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media/image1.png" ContentType="image/png"/>
  <Override PartName="/word/media/image2.png" ContentType="image/png"/>
  <Override PartName="/word/media/image3.png" ContentType="image/png"/>
  <Override PartName="/word/media/image4.png" ContentType="image/png"/>
  <Override PartName="/word/media/image5.png" ContentType="image/png"/>
  <Override PartName="/word/media/image6.png" ContentType="image/png"/>
  <Override PartName="/word/media/image7.png" ContentType="image/png"/>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notes.xml" ContentType="application/vnd.openxmlformats-officedocument.wordprocessingml.footnot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sz w:val="22"/>
          <w:szCs w:val="22"/>
        </w:rPr>
      </w:pPr>
      <w:r>
        <w:rPr>
          <w:sz w:val="22"/>
          <w:szCs w:val="22"/>
        </w:rPr>
      </w:r>
    </w:p>
    <w:p>
      <w:pPr>
        <w:pStyle w:val="Normal"/>
        <w:ind w:left="4956" w:firstLine="6"/>
        <w:jc w:val="right"/>
        <w:rPr>
          <w:b/>
          <w:b/>
          <w:sz w:val="22"/>
          <w:szCs w:val="22"/>
        </w:rPr>
      </w:pPr>
      <w:r>
        <w:rPr>
          <w:b/>
          <w:sz w:val="24"/>
          <w:szCs w:val="24"/>
        </w:rPr>
        <w:t xml:space="preserve"> </w:t>
      </w:r>
      <w:r>
        <w:rPr>
          <w:b/>
          <w:sz w:val="22"/>
          <w:szCs w:val="22"/>
        </w:rPr>
        <w:t>«УТВЕРЖДАЮ»</w:t>
      </w:r>
    </w:p>
    <w:p>
      <w:pPr>
        <w:pStyle w:val="Normal"/>
        <w:ind w:left="4956" w:firstLine="6"/>
        <w:jc w:val="right"/>
        <w:rPr>
          <w:sz w:val="22"/>
          <w:szCs w:val="22"/>
        </w:rPr>
      </w:pPr>
      <w:r>
        <w:rPr>
          <w:b/>
          <w:sz w:val="22"/>
          <w:szCs w:val="22"/>
        </w:rPr>
        <w:t xml:space="preserve">Директор Мурманского филиала  </w:t>
      </w:r>
    </w:p>
    <w:p>
      <w:pPr>
        <w:pStyle w:val="Normal"/>
        <w:ind w:left="4956" w:firstLine="6"/>
        <w:jc w:val="right"/>
        <w:rPr>
          <w:sz w:val="22"/>
          <w:szCs w:val="22"/>
        </w:rPr>
      </w:pPr>
      <w:r>
        <w:rPr>
          <w:b/>
          <w:sz w:val="22"/>
          <w:szCs w:val="22"/>
        </w:rPr>
        <w:t>ООО «НОВАПОРТ Трейдинг»</w:t>
      </w:r>
    </w:p>
    <w:p>
      <w:pPr>
        <w:pStyle w:val="Normal"/>
        <w:ind w:left="4956" w:firstLine="6"/>
        <w:jc w:val="right"/>
        <w:rPr>
          <w:sz w:val="22"/>
          <w:szCs w:val="22"/>
        </w:rPr>
      </w:pPr>
      <w:r>
        <w:rPr>
          <w:sz w:val="22"/>
          <w:szCs w:val="22"/>
        </w:rPr>
      </w:r>
    </w:p>
    <w:p>
      <w:pPr>
        <w:pStyle w:val="Normal"/>
        <w:ind w:left="4956" w:firstLine="6"/>
        <w:jc w:val="right"/>
        <w:rPr>
          <w:sz w:val="22"/>
          <w:szCs w:val="22"/>
        </w:rPr>
      </w:pPr>
      <w:r>
        <w:rPr>
          <w:b/>
          <w:sz w:val="22"/>
          <w:szCs w:val="22"/>
        </w:rPr>
        <w:t xml:space="preserve"> </w:t>
      </w:r>
      <w:r>
        <w:rPr>
          <w:b/>
          <w:sz w:val="22"/>
          <w:szCs w:val="22"/>
        </w:rPr>
        <w:t>А.С. Смотрова</w:t>
      </w:r>
    </w:p>
    <w:p>
      <w:pPr>
        <w:pStyle w:val="Normal"/>
        <w:ind w:left="4956" w:firstLine="6"/>
        <w:jc w:val="right"/>
        <w:rPr>
          <w:b/>
          <w:b/>
          <w:sz w:val="22"/>
          <w:szCs w:val="22"/>
        </w:rPr>
      </w:pPr>
      <w:r>
        <w:rPr>
          <w:b/>
          <w:sz w:val="22"/>
          <w:szCs w:val="22"/>
        </w:rPr>
        <w:t>«___» ____________ 2022 года</w:t>
      </w:r>
    </w:p>
    <w:p>
      <w:pPr>
        <w:pStyle w:val="Normal"/>
        <w:jc w:val="center"/>
        <w:rPr>
          <w:b/>
          <w:b/>
          <w:sz w:val="24"/>
          <w:szCs w:val="24"/>
        </w:rPr>
      </w:pPr>
      <w:r>
        <w:rPr>
          <w:b/>
          <w:sz w:val="24"/>
          <w:szCs w:val="24"/>
        </w:rPr>
      </w:r>
    </w:p>
    <w:p>
      <w:pPr>
        <w:pStyle w:val="Normal"/>
        <w:jc w:val="center"/>
        <w:rPr>
          <w:b/>
          <w:b/>
          <w:sz w:val="24"/>
          <w:szCs w:val="24"/>
        </w:rPr>
      </w:pPr>
      <w:r>
        <w:rPr>
          <w:b/>
          <w:sz w:val="24"/>
          <w:szCs w:val="24"/>
        </w:rPr>
      </w:r>
    </w:p>
    <w:p>
      <w:pPr>
        <w:pStyle w:val="Normal"/>
        <w:jc w:val="center"/>
        <w:rPr>
          <w:b/>
          <w:b/>
          <w:sz w:val="24"/>
          <w:szCs w:val="24"/>
        </w:rPr>
      </w:pPr>
      <w:r>
        <w:rPr>
          <w:b/>
          <w:sz w:val="24"/>
          <w:szCs w:val="24"/>
        </w:rPr>
      </w:r>
    </w:p>
    <w:p>
      <w:pPr>
        <w:pStyle w:val="Normal"/>
        <w:jc w:val="center"/>
        <w:rPr>
          <w:b/>
          <w:b/>
          <w:sz w:val="24"/>
          <w:szCs w:val="24"/>
        </w:rPr>
      </w:pPr>
      <w:r>
        <w:rPr>
          <w:b/>
          <w:sz w:val="24"/>
          <w:szCs w:val="24"/>
        </w:rPr>
      </w:r>
    </w:p>
    <w:p>
      <w:pPr>
        <w:pStyle w:val="Normal"/>
        <w:jc w:val="center"/>
        <w:rPr>
          <w:b/>
          <w:b/>
          <w:sz w:val="24"/>
          <w:szCs w:val="24"/>
        </w:rPr>
      </w:pPr>
      <w:r>
        <w:rPr>
          <w:b/>
          <w:sz w:val="24"/>
          <w:szCs w:val="24"/>
        </w:rPr>
      </w:r>
    </w:p>
    <w:p>
      <w:pPr>
        <w:pStyle w:val="Normal"/>
        <w:jc w:val="center"/>
        <w:rPr>
          <w:b/>
          <w:b/>
          <w:sz w:val="24"/>
          <w:szCs w:val="24"/>
        </w:rPr>
      </w:pPr>
      <w:r>
        <w:rPr>
          <w:b/>
          <w:sz w:val="24"/>
          <w:szCs w:val="24"/>
        </w:rPr>
      </w:r>
    </w:p>
    <w:p>
      <w:pPr>
        <w:pStyle w:val="Normal"/>
        <w:jc w:val="center"/>
        <w:rPr>
          <w:b/>
          <w:b/>
          <w:sz w:val="24"/>
          <w:szCs w:val="24"/>
        </w:rPr>
      </w:pPr>
      <w:r>
        <w:rPr>
          <w:b/>
          <w:sz w:val="24"/>
          <w:szCs w:val="24"/>
        </w:rPr>
      </w:r>
    </w:p>
    <w:p>
      <w:pPr>
        <w:pStyle w:val="Normal"/>
        <w:jc w:val="center"/>
        <w:rPr>
          <w:b/>
          <w:b/>
          <w:sz w:val="24"/>
          <w:szCs w:val="24"/>
        </w:rPr>
      </w:pPr>
      <w:r>
        <w:rPr>
          <w:b/>
          <w:sz w:val="24"/>
          <w:szCs w:val="24"/>
        </w:rPr>
      </w:r>
    </w:p>
    <w:p>
      <w:pPr>
        <w:pStyle w:val="Normal"/>
        <w:jc w:val="center"/>
        <w:rPr>
          <w:b/>
          <w:b/>
          <w:sz w:val="24"/>
          <w:szCs w:val="24"/>
        </w:rPr>
      </w:pPr>
      <w:r>
        <w:rPr>
          <w:b/>
          <w:sz w:val="24"/>
          <w:szCs w:val="24"/>
        </w:rPr>
        <w:t>ДОКУМЕНТАЦИЯ</w:t>
      </w:r>
    </w:p>
    <w:p>
      <w:pPr>
        <w:pStyle w:val="Normal"/>
        <w:tabs>
          <w:tab w:val="clear" w:pos="709"/>
          <w:tab w:val="left" w:pos="2127" w:leader="none"/>
        </w:tabs>
        <w:suppressAutoHyphens w:val="true"/>
        <w:jc w:val="center"/>
        <w:rPr>
          <w:b/>
          <w:b/>
          <w:sz w:val="24"/>
          <w:szCs w:val="24"/>
        </w:rPr>
      </w:pPr>
      <w:r>
        <w:rPr>
          <w:b/>
          <w:sz w:val="24"/>
          <w:szCs w:val="24"/>
        </w:rPr>
        <w:t>открытого запроса предложений №01-2022 с переторжкой</w:t>
      </w:r>
    </w:p>
    <w:p>
      <w:pPr>
        <w:pStyle w:val="Normal"/>
        <w:tabs>
          <w:tab w:val="clear" w:pos="709"/>
          <w:tab w:val="left" w:pos="2127" w:leader="none"/>
        </w:tabs>
        <w:suppressAutoHyphens w:val="true"/>
        <w:jc w:val="center"/>
        <w:rPr>
          <w:b/>
          <w:b/>
          <w:bCs/>
          <w:sz w:val="24"/>
          <w:szCs w:val="24"/>
        </w:rPr>
      </w:pPr>
      <w:r>
        <w:rPr>
          <w:b/>
          <w:bCs/>
          <w:sz w:val="24"/>
          <w:szCs w:val="24"/>
        </w:rPr>
        <w:t xml:space="preserve">по выбору субарендаторов на право заключения договоров субаренды </w:t>
      </w:r>
    </w:p>
    <w:p>
      <w:pPr>
        <w:pStyle w:val="Normal"/>
        <w:tabs>
          <w:tab w:val="clear" w:pos="709"/>
          <w:tab w:val="left" w:pos="2127" w:leader="none"/>
        </w:tabs>
        <w:suppressAutoHyphens w:val="true"/>
        <w:jc w:val="center"/>
        <w:rPr>
          <w:b/>
          <w:b/>
          <w:bCs/>
          <w:sz w:val="24"/>
          <w:szCs w:val="24"/>
        </w:rPr>
      </w:pPr>
      <w:r>
        <w:rPr>
          <w:b/>
          <w:bCs/>
          <w:sz w:val="24"/>
          <w:szCs w:val="24"/>
        </w:rPr>
        <w:t>недвижимого имущества (части здания аэровокзала),</w:t>
      </w:r>
    </w:p>
    <w:p>
      <w:pPr>
        <w:pStyle w:val="Normal"/>
        <w:tabs>
          <w:tab w:val="clear" w:pos="709"/>
          <w:tab w:val="left" w:pos="2127" w:leader="none"/>
        </w:tabs>
        <w:suppressAutoHyphens w:val="true"/>
        <w:jc w:val="center"/>
        <w:rPr>
          <w:b/>
          <w:b/>
          <w:bCs/>
          <w:sz w:val="24"/>
          <w:szCs w:val="24"/>
        </w:rPr>
      </w:pPr>
      <w:r>
        <w:rPr>
          <w:b/>
          <w:bCs/>
          <w:sz w:val="24"/>
          <w:szCs w:val="24"/>
        </w:rPr>
        <w:t xml:space="preserve"> </w:t>
      </w:r>
      <w:r>
        <w:rPr>
          <w:b/>
          <w:bCs/>
          <w:sz w:val="24"/>
          <w:szCs w:val="24"/>
        </w:rPr>
        <w:t>входящего в состав недвижимого имущества АО «Аэропорт Мурманск»</w:t>
      </w:r>
    </w:p>
    <w:p>
      <w:pPr>
        <w:pStyle w:val="Normal"/>
        <w:tabs>
          <w:tab w:val="clear" w:pos="709"/>
          <w:tab w:val="left" w:pos="2127" w:leader="none"/>
        </w:tabs>
        <w:suppressAutoHyphens w:val="true"/>
        <w:jc w:val="center"/>
        <w:rPr>
          <w:b/>
          <w:b/>
          <w:bCs/>
          <w:sz w:val="24"/>
          <w:szCs w:val="24"/>
        </w:rPr>
      </w:pPr>
      <w:r>
        <w:rPr>
          <w:b/>
          <w:bCs/>
          <w:sz w:val="24"/>
          <w:szCs w:val="24"/>
        </w:rPr>
      </w:r>
    </w:p>
    <w:p>
      <w:pPr>
        <w:pStyle w:val="Normal"/>
        <w:tabs>
          <w:tab w:val="clear" w:pos="709"/>
          <w:tab w:val="left" w:pos="2127" w:leader="none"/>
        </w:tabs>
        <w:suppressAutoHyphens w:val="true"/>
        <w:jc w:val="center"/>
        <w:rPr>
          <w:b/>
          <w:b/>
          <w:bCs/>
          <w:sz w:val="24"/>
          <w:szCs w:val="24"/>
        </w:rPr>
      </w:pPr>
      <w:r>
        <w:rPr>
          <w:b/>
          <w:bCs/>
          <w:sz w:val="24"/>
          <w:szCs w:val="24"/>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sz w:val="22"/>
          <w:szCs w:val="22"/>
        </w:rPr>
      </w:r>
    </w:p>
    <w:p>
      <w:pPr>
        <w:pStyle w:val="Normal"/>
        <w:jc w:val="center"/>
        <w:rPr>
          <w:b/>
          <w:b/>
          <w:bCs/>
          <w:sz w:val="24"/>
          <w:szCs w:val="24"/>
        </w:rPr>
      </w:pPr>
      <w:r>
        <w:rPr>
          <w:b/>
          <w:bCs/>
          <w:sz w:val="24"/>
          <w:szCs w:val="24"/>
        </w:rPr>
        <w:t>пгт.Мурмаши</w:t>
      </w:r>
    </w:p>
    <w:p>
      <w:pPr>
        <w:sectPr>
          <w:headerReference w:type="default" r:id="rId2"/>
          <w:footerReference w:type="default" r:id="rId3"/>
          <w:type w:val="nextPage"/>
          <w:pgSz w:w="11906" w:h="16838"/>
          <w:pgMar w:left="1276" w:right="569" w:header="709" w:top="993" w:footer="454" w:bottom="851" w:gutter="0"/>
          <w:pgNumType w:fmt="decimal"/>
          <w:formProt w:val="false"/>
          <w:textDirection w:val="lrTb"/>
          <w:docGrid w:type="default" w:linePitch="272" w:charSpace="8192"/>
        </w:sectPr>
        <w:pStyle w:val="Normal"/>
        <w:jc w:val="center"/>
        <w:rPr>
          <w:b/>
          <w:b/>
          <w:bCs/>
          <w:sz w:val="24"/>
          <w:szCs w:val="24"/>
        </w:rPr>
      </w:pPr>
      <w:bookmarkStart w:id="0" w:name="_Toc140749449"/>
      <w:bookmarkStart w:id="1" w:name="_Toc140817616"/>
      <w:r>
        <w:rPr>
          <w:b/>
          <w:bCs/>
          <w:sz w:val="24"/>
          <w:szCs w:val="24"/>
        </w:rPr>
        <w:t>2022 год</w:t>
      </w:r>
      <w:bookmarkEnd w:id="0"/>
      <w:bookmarkEnd w:id="1"/>
    </w:p>
    <w:tbl>
      <w:tblPr>
        <w:tblW w:w="16050" w:type="dxa"/>
        <w:jc w:val="left"/>
        <w:tblInd w:w="-744" w:type="dxa"/>
        <w:tblLayout w:type="fixed"/>
        <w:tblCellMar>
          <w:top w:w="0" w:type="dxa"/>
          <w:left w:w="108" w:type="dxa"/>
          <w:bottom w:w="0" w:type="dxa"/>
          <w:right w:w="108" w:type="dxa"/>
        </w:tblCellMar>
        <w:tblLook w:val="04a0"/>
      </w:tblPr>
      <w:tblGrid>
        <w:gridCol w:w="449"/>
        <w:gridCol w:w="2945"/>
        <w:gridCol w:w="628"/>
        <w:gridCol w:w="1764"/>
        <w:gridCol w:w="2778"/>
        <w:gridCol w:w="1473"/>
        <w:gridCol w:w="1372"/>
        <w:gridCol w:w="1621"/>
        <w:gridCol w:w="3018"/>
      </w:tblGrid>
      <w:tr>
        <w:trPr>
          <w:trHeight w:val="1473" w:hRule="atLeast"/>
        </w:trPr>
        <w:tc>
          <w:tcPr>
            <w:tcW w:w="449" w:type="dxa"/>
            <w:tcBorders>
              <w:top w:val="single" w:sz="4" w:space="0" w:color="000000"/>
              <w:left w:val="single" w:sz="4" w:space="0" w:color="000000"/>
              <w:bottom w:val="single" w:sz="4" w:space="0" w:color="000000"/>
              <w:right w:val="single" w:sz="4" w:space="0" w:color="000000"/>
            </w:tcBorders>
            <w:shd w:color="000000" w:fill="548DD4" w:val="clear"/>
            <w:vAlign w:val="center"/>
          </w:tcPr>
          <w:p>
            <w:pPr>
              <w:pStyle w:val="NoSpacing"/>
              <w:pageBreakBefore/>
              <w:widowControl w:val="false"/>
              <w:suppressAutoHyphens w:val="true"/>
              <w:bidi w:val="0"/>
              <w:spacing w:lineRule="auto" w:line="240" w:before="0" w:after="0"/>
              <w:ind w:left="0" w:right="0" w:hanging="0"/>
              <w:jc w:val="left"/>
              <w:rPr>
                <w:rFonts w:ascii="Times New Roman" w:hAnsi="Times New Roman"/>
                <w:b/>
                <w:b/>
                <w:bCs/>
                <w:sz w:val="22"/>
                <w:szCs w:val="22"/>
                <w:eastAsianLayout w:vert="true" w:vertCompress="true"/>
              </w:rPr>
            </w:pPr>
            <w:r>
              <w:rPr>
                <w:b/>
                <w:bCs/>
                <w:color w:val="FFFFFF"/>
                <w:sz w:val="22"/>
                <w:szCs w:val="22"/>
                <w:eastAsianLayout w:vert="true" w:vertCompress="true"/>
              </w:rPr>
              <w:t xml:space="preserve">№ </w:t>
            </w:r>
            <w:r>
              <w:rPr>
                <w:b/>
                <w:bCs/>
                <w:color w:val="FFFFFF"/>
                <w:sz w:val="22"/>
                <w:szCs w:val="22"/>
                <w:eastAsianLayout w:vert="true" w:vertCompress="true"/>
              </w:rPr>
              <w:t>Лота</w:t>
            </w:r>
          </w:p>
        </w:tc>
        <w:tc>
          <w:tcPr>
            <w:tcW w:w="2945" w:type="dxa"/>
            <w:tcBorders>
              <w:top w:val="single" w:sz="4" w:space="0" w:color="000000"/>
              <w:left w:val="single" w:sz="4" w:space="0" w:color="000000"/>
              <w:bottom w:val="single" w:sz="4" w:space="0" w:color="000000"/>
              <w:right w:val="single" w:sz="4" w:space="0" w:color="000000"/>
            </w:tcBorders>
            <w:shd w:color="000000" w:fill="548DD4"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bCs/>
                <w:color w:val="FFFFFF"/>
                <w:sz w:val="22"/>
                <w:szCs w:val="22"/>
              </w:rPr>
            </w:pPr>
            <w:r>
              <w:rPr>
                <w:b/>
                <w:bCs/>
                <w:color w:val="FFFFFF"/>
                <w:sz w:val="22"/>
                <w:szCs w:val="22"/>
              </w:rPr>
              <w:t>Краткое</w:t>
            </w:r>
          </w:p>
          <w:p>
            <w:pPr>
              <w:pStyle w:val="NoSpacing"/>
              <w:widowControl w:val="false"/>
              <w:suppressAutoHyphens w:val="true"/>
              <w:bidi w:val="0"/>
              <w:spacing w:lineRule="auto" w:line="240" w:before="0" w:after="0"/>
              <w:ind w:left="0" w:right="0" w:hanging="0"/>
              <w:jc w:val="center"/>
              <w:rPr>
                <w:rFonts w:ascii="Times New Roman" w:hAnsi="Times New Roman"/>
                <w:b/>
                <w:b/>
                <w:bCs/>
                <w:color w:val="FFFFFF"/>
                <w:sz w:val="22"/>
                <w:szCs w:val="22"/>
              </w:rPr>
            </w:pPr>
            <w:r>
              <w:rPr>
                <w:b/>
                <w:bCs/>
                <w:color w:val="FFFFFF"/>
                <w:sz w:val="22"/>
                <w:szCs w:val="22"/>
              </w:rPr>
              <w:t>описание местоположения</w:t>
            </w:r>
          </w:p>
        </w:tc>
        <w:tc>
          <w:tcPr>
            <w:tcW w:w="628" w:type="dxa"/>
            <w:tcBorders>
              <w:top w:val="single" w:sz="4" w:space="0" w:color="000000"/>
              <w:left w:val="single" w:sz="4" w:space="0" w:color="000000"/>
              <w:bottom w:val="single" w:sz="4" w:space="0" w:color="000000"/>
              <w:right w:val="single" w:sz="4" w:space="0" w:color="000000"/>
            </w:tcBorders>
            <w:shd w:color="000000" w:fill="548DD4"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bCs/>
                <w:color w:val="FFFFFF"/>
                <w:eastAsianLayout w:vert="true" w:vertCompress="true"/>
              </w:rPr>
            </w:pPr>
            <w:r>
              <w:rPr>
                <w:b/>
                <w:bCs/>
                <w:color w:val="FFFFFF"/>
                <w:sz w:val="22"/>
                <w:szCs w:val="22"/>
                <w:eastAsianLayout w:vert="true" w:vertCompress="true"/>
              </w:rPr>
              <w:t>Площадь,  м</w:t>
            </w:r>
            <w:r>
              <w:rPr>
                <w:b/>
                <w:bCs/>
                <w:color w:val="FFFFFF"/>
                <w:sz w:val="22"/>
                <w:szCs w:val="22"/>
                <w:vertAlign w:val="superscript"/>
                <w:eastAsianLayout w:vert="true" w:vertCompress="true"/>
              </w:rPr>
              <w:t>2</w:t>
            </w:r>
          </w:p>
        </w:tc>
        <w:tc>
          <w:tcPr>
            <w:tcW w:w="1764" w:type="dxa"/>
            <w:tcBorders>
              <w:top w:val="single" w:sz="4" w:space="0" w:color="000000"/>
              <w:left w:val="single" w:sz="4" w:space="0" w:color="000000"/>
              <w:bottom w:val="single" w:sz="4" w:space="0" w:color="000000"/>
              <w:right w:val="single" w:sz="4" w:space="0" w:color="000000"/>
            </w:tcBorders>
            <w:shd w:color="000000" w:fill="548DD4" w:val="clear"/>
            <w:vAlign w:val="center"/>
          </w:tcPr>
          <w:p>
            <w:pPr>
              <w:pStyle w:val="NoSpacing"/>
              <w:widowControl w:val="false"/>
              <w:ind w:hanging="0"/>
              <w:jc w:val="center"/>
              <w:rPr>
                <w:b/>
                <w:b/>
                <w:color w:val="FFFFFF"/>
                <w:sz w:val="20"/>
                <w:szCs w:val="20"/>
              </w:rPr>
            </w:pPr>
            <w:r>
              <w:rPr>
                <w:b/>
                <w:color w:val="FFFFFF"/>
                <w:sz w:val="20"/>
                <w:szCs w:val="20"/>
              </w:rPr>
              <w:t>Рекомендуемое целевое назначение Лота (категория, подкатегория, специализация)</w:t>
            </w:r>
          </w:p>
        </w:tc>
        <w:tc>
          <w:tcPr>
            <w:tcW w:w="2778" w:type="dxa"/>
            <w:tcBorders>
              <w:top w:val="single" w:sz="4" w:space="0" w:color="000000"/>
              <w:left w:val="single" w:sz="4" w:space="0" w:color="000000"/>
              <w:bottom w:val="single" w:sz="4" w:space="0" w:color="000000"/>
              <w:right w:val="single" w:sz="4" w:space="0" w:color="000000"/>
            </w:tcBorders>
            <w:shd w:color="000000" w:fill="548DD4" w:val="clear"/>
            <w:vAlign w:val="center"/>
          </w:tcPr>
          <w:p>
            <w:pPr>
              <w:pStyle w:val="NoSpacing"/>
              <w:widowControl w:val="false"/>
              <w:ind w:hanging="0"/>
              <w:jc w:val="center"/>
              <w:rPr>
                <w:b/>
                <w:b/>
                <w:color w:val="FFFFFF"/>
                <w:sz w:val="20"/>
                <w:szCs w:val="20"/>
                <w:u w:val="single"/>
              </w:rPr>
            </w:pPr>
            <w:r>
              <w:rPr>
                <w:b/>
                <w:color w:val="FFFFFF"/>
                <w:sz w:val="20"/>
                <w:szCs w:val="20"/>
              </w:rPr>
              <w:t xml:space="preserve">Начальная ставка для расчета арендной платы в месяц </w:t>
            </w:r>
            <w:r>
              <w:rPr>
                <w:b/>
                <w:color w:val="FFFFFF"/>
                <w:sz w:val="20"/>
                <w:szCs w:val="20"/>
                <w:u w:val="single"/>
              </w:rPr>
              <w:t>(рублей за пассажира без учета НДС*)</w:t>
            </w:r>
          </w:p>
        </w:tc>
        <w:tc>
          <w:tcPr>
            <w:tcW w:w="1473" w:type="dxa"/>
            <w:tcBorders>
              <w:top w:val="single" w:sz="4" w:space="0" w:color="000000"/>
              <w:left w:val="single" w:sz="4" w:space="0" w:color="000000"/>
              <w:bottom w:val="single" w:sz="4" w:space="0" w:color="000000"/>
            </w:tcBorders>
            <w:shd w:color="000000" w:fill="548DD4" w:val="clear"/>
            <w:vAlign w:val="center"/>
          </w:tcPr>
          <w:p>
            <w:pPr>
              <w:pStyle w:val="Normal"/>
              <w:widowControl w:val="false"/>
              <w:tabs>
                <w:tab w:val="clear" w:pos="709"/>
              </w:tabs>
              <w:suppressAutoHyphens w:val="true"/>
              <w:bidi w:val="0"/>
              <w:spacing w:lineRule="auto" w:line="240" w:before="0" w:after="0"/>
              <w:ind w:left="0" w:right="0" w:hanging="0"/>
              <w:jc w:val="center"/>
              <w:rPr>
                <w:rFonts w:ascii="Times New Roman" w:hAnsi="Times New Roman"/>
                <w:color w:val="FFFFFF"/>
                <w:sz w:val="22"/>
                <w:szCs w:val="22"/>
              </w:rPr>
            </w:pPr>
            <w:r>
              <w:rPr>
                <w:b/>
                <w:color w:val="FFFFFF"/>
                <w:sz w:val="22"/>
                <w:szCs w:val="22"/>
              </w:rPr>
              <w:t>База исчисления аренды</w:t>
            </w:r>
          </w:p>
        </w:tc>
        <w:tc>
          <w:tcPr>
            <w:tcW w:w="1372" w:type="dxa"/>
            <w:tcBorders>
              <w:top w:val="single" w:sz="4" w:space="0" w:color="000000"/>
              <w:left w:val="single" w:sz="4" w:space="0" w:color="000000"/>
              <w:bottom w:val="single" w:sz="4" w:space="0" w:color="000000"/>
            </w:tcBorders>
            <w:shd w:color="000000" w:fill="548DD4" w:val="clear"/>
            <w:vAlign w:val="center"/>
          </w:tcPr>
          <w:p>
            <w:pPr>
              <w:pStyle w:val="Normal"/>
              <w:widowControl w:val="false"/>
              <w:tabs>
                <w:tab w:val="clear" w:pos="709"/>
              </w:tabs>
              <w:suppressAutoHyphens w:val="true"/>
              <w:bidi w:val="0"/>
              <w:spacing w:lineRule="auto" w:line="240" w:before="0" w:after="0"/>
              <w:ind w:left="0" w:right="0" w:hanging="0"/>
              <w:jc w:val="center"/>
              <w:rPr>
                <w:rFonts w:ascii="Times New Roman" w:hAnsi="Times New Roman"/>
                <w:color w:val="FFFFFF"/>
              </w:rPr>
            </w:pPr>
            <w:r>
              <w:rPr>
                <w:b/>
                <w:bCs/>
                <w:color w:val="FFFFFF"/>
                <w:sz w:val="22"/>
                <w:szCs w:val="22"/>
              </w:rPr>
              <w:t>МГП</w:t>
            </w:r>
            <w:r>
              <w:rPr>
                <w:color w:val="FFFFFF"/>
                <w:sz w:val="22"/>
                <w:szCs w:val="22"/>
              </w:rPr>
              <w:t>,</w:t>
            </w:r>
          </w:p>
          <w:p>
            <w:pPr>
              <w:pStyle w:val="Normal"/>
              <w:widowControl w:val="false"/>
              <w:tabs>
                <w:tab w:val="clear" w:pos="709"/>
              </w:tabs>
              <w:suppressAutoHyphens w:val="true"/>
              <w:bidi w:val="0"/>
              <w:spacing w:lineRule="auto" w:line="240" w:before="0" w:after="0"/>
              <w:ind w:left="0" w:right="0" w:hanging="0"/>
              <w:jc w:val="center"/>
              <w:rPr>
                <w:rFonts w:ascii="Times New Roman" w:hAnsi="Times New Roman"/>
                <w:color w:val="FFFFFF"/>
                <w:sz w:val="22"/>
                <w:szCs w:val="22"/>
              </w:rPr>
            </w:pPr>
            <w:r>
              <w:rPr>
                <w:color w:val="FFFFFF"/>
                <w:sz w:val="22"/>
                <w:szCs w:val="22"/>
              </w:rPr>
              <w:t>руб., без учета НДС</w:t>
            </w:r>
          </w:p>
        </w:tc>
        <w:tc>
          <w:tcPr>
            <w:tcW w:w="1621" w:type="dxa"/>
            <w:tcBorders>
              <w:top w:val="single" w:sz="4" w:space="0" w:color="000000"/>
              <w:left w:val="single" w:sz="4" w:space="0" w:color="000000"/>
              <w:bottom w:val="single" w:sz="4" w:space="0" w:color="000000"/>
              <w:right w:val="single" w:sz="4" w:space="0" w:color="000000"/>
            </w:tcBorders>
            <w:shd w:color="000000" w:fill="548DD4"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color w:val="FFFFFF"/>
              </w:rPr>
            </w:pPr>
            <w:r>
              <w:rPr>
                <w:b/>
                <w:bCs/>
                <w:color w:val="FFFFFF"/>
                <w:sz w:val="22"/>
                <w:szCs w:val="22"/>
              </w:rPr>
              <w:t xml:space="preserve">Обеспечение заявки на участие </w:t>
            </w:r>
            <w:r>
              <w:rPr>
                <w:b w:val="false"/>
                <w:bCs w:val="false"/>
                <w:color w:val="FFFFFF"/>
                <w:sz w:val="22"/>
                <w:szCs w:val="22"/>
                <w:u w:val="single"/>
              </w:rPr>
              <w:t>(рублей)</w:t>
            </w:r>
          </w:p>
          <w:p>
            <w:pPr>
              <w:pStyle w:val="NoSpacing"/>
              <w:widowControl w:val="false"/>
              <w:suppressAutoHyphens w:val="true"/>
              <w:bidi w:val="0"/>
              <w:spacing w:lineRule="auto" w:line="240" w:before="0" w:after="0"/>
              <w:ind w:left="0" w:right="0" w:hanging="0"/>
              <w:jc w:val="center"/>
              <w:rPr>
                <w:rFonts w:ascii="Times New Roman" w:hAnsi="Times New Roman"/>
                <w:color w:val="FFFFFF"/>
              </w:rPr>
            </w:pPr>
            <w:r>
              <w:rPr>
                <w:b w:val="false"/>
                <w:bCs w:val="false"/>
                <w:color w:val="FFFFFF" w:themeColor="background1"/>
                <w:sz w:val="22"/>
                <w:szCs w:val="22"/>
              </w:rPr>
              <w:t>(</w:t>
            </w:r>
            <w:r>
              <w:rPr>
                <w:rFonts w:eastAsia="Times New Roman" w:cs="Times New Roman"/>
                <w:b w:val="false"/>
                <w:bCs w:val="false"/>
                <w:color w:val="FFFFFF" w:themeColor="background1"/>
                <w:kern w:val="0"/>
                <w:sz w:val="22"/>
                <w:szCs w:val="22"/>
                <w:lang w:val="ru-RU" w:eastAsia="ru-RU" w:bidi="ar-SA"/>
              </w:rPr>
              <w:t>без</w:t>
            </w:r>
            <w:r>
              <w:rPr>
                <w:b w:val="false"/>
                <w:bCs w:val="false"/>
                <w:color w:val="FFFFFF" w:themeColor="background1"/>
                <w:sz w:val="22"/>
                <w:szCs w:val="22"/>
              </w:rPr>
              <w:t xml:space="preserve"> учета НДС)</w:t>
            </w:r>
          </w:p>
        </w:tc>
        <w:tc>
          <w:tcPr>
            <w:tcW w:w="3018" w:type="dxa"/>
            <w:tcBorders>
              <w:top w:val="single" w:sz="4" w:space="0" w:color="000000"/>
              <w:left w:val="single" w:sz="4" w:space="0" w:color="000000"/>
              <w:bottom w:val="single" w:sz="4" w:space="0" w:color="000000"/>
              <w:right w:val="single" w:sz="4" w:space="0" w:color="000000"/>
            </w:tcBorders>
            <w:shd w:color="000000" w:fill="548DD4"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color w:val="FFFFFF"/>
                <w:sz w:val="22"/>
                <w:szCs w:val="22"/>
              </w:rPr>
            </w:pPr>
            <w:r>
              <w:rPr>
                <w:color w:val="FFFFFF"/>
                <w:sz w:val="22"/>
                <w:szCs w:val="22"/>
              </w:rPr>
              <w:t>Примечание</w:t>
            </w:r>
          </w:p>
        </w:tc>
      </w:tr>
      <w:tr>
        <w:trPr>
          <w:trHeight w:val="2176" w:hRule="atLeast"/>
        </w:trPr>
        <w:tc>
          <w:tcPr>
            <w:tcW w:w="44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sz w:val="22"/>
                <w:szCs w:val="22"/>
              </w:rPr>
            </w:pPr>
            <w:r>
              <w:rPr>
                <w:b/>
                <w:bCs/>
                <w:color w:val="000000"/>
                <w:sz w:val="22"/>
                <w:szCs w:val="22"/>
              </w:rPr>
              <w:t>1</w:t>
            </w:r>
          </w:p>
        </w:tc>
        <w:tc>
          <w:tcPr>
            <w:tcW w:w="294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Здание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1 этаж зала регистрации</w:t>
            </w:r>
          </w:p>
          <w:p>
            <w:pPr>
              <w:pStyle w:val="Normal"/>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(общая зона),</w:t>
            </w:r>
          </w:p>
          <w:p>
            <w:pPr>
              <w:pStyle w:val="Normal"/>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r>
          </w:p>
          <w:p>
            <w:pPr>
              <w:pStyle w:val="Normal"/>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1 этаж зал регистрации  пассажиров бизнес-класса,</w:t>
            </w:r>
          </w:p>
          <w:p>
            <w:pPr>
              <w:pStyle w:val="Normal"/>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r>
          </w:p>
          <w:p>
            <w:pPr>
              <w:pStyle w:val="Normal"/>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подвальное помещение</w:t>
            </w:r>
          </w:p>
        </w:tc>
        <w:tc>
          <w:tcPr>
            <w:tcW w:w="628"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val="en-US" w:eastAsia="zh-CN"/>
              </w:rPr>
            </w:pPr>
            <w:r>
              <w:rPr>
                <w:rFonts w:eastAsia="Andale Sans UI" w:cs="Times New Roman"/>
                <w:b/>
                <w:bCs w:val="false"/>
                <w:color w:val="auto"/>
                <w:kern w:val="2"/>
                <w:sz w:val="22"/>
                <w:szCs w:val="22"/>
                <w:lang w:val="en-US" w:eastAsia="zh-CN"/>
              </w:rPr>
            </w:r>
          </w:p>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val="en-US" w:eastAsia="zh-CN"/>
              </w:rPr>
            </w:pPr>
            <w:r>
              <w:rPr>
                <w:rFonts w:eastAsia="Andale Sans UI" w:cs="Times New Roman"/>
                <w:b/>
                <w:bCs w:val="false"/>
                <w:color w:val="auto"/>
                <w:kern w:val="2"/>
                <w:sz w:val="22"/>
                <w:szCs w:val="22"/>
                <w:lang w:val="en-US" w:eastAsia="zh-CN"/>
              </w:rPr>
            </w:r>
          </w:p>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val="en-US" w:eastAsia="zh-CN"/>
              </w:rPr>
            </w:pPr>
            <w:r>
              <w:rPr>
                <w:rFonts w:eastAsia="Andale Sans UI" w:cs="Times New Roman"/>
                <w:b/>
                <w:bCs w:val="false"/>
                <w:color w:val="auto"/>
                <w:kern w:val="2"/>
                <w:sz w:val="22"/>
                <w:szCs w:val="22"/>
                <w:lang w:val="en-US" w:eastAsia="zh-CN"/>
              </w:rPr>
              <w:t>6</w:t>
            </w:r>
          </w:p>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val="en-US" w:eastAsia="zh-CN"/>
              </w:rPr>
            </w:pPr>
            <w:r>
              <w:rPr>
                <w:rFonts w:eastAsia="Andale Sans UI" w:cs="Times New Roman"/>
                <w:b/>
                <w:bCs w:val="false"/>
                <w:color w:val="auto"/>
                <w:kern w:val="2"/>
                <w:sz w:val="22"/>
                <w:szCs w:val="22"/>
                <w:lang w:val="en-US" w:eastAsia="zh-CN"/>
              </w:rPr>
            </w:r>
          </w:p>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val="en-US" w:eastAsia="zh-CN"/>
              </w:rPr>
            </w:pPr>
            <w:r>
              <w:rPr>
                <w:rFonts w:eastAsia="Andale Sans UI" w:cs="Times New Roman"/>
                <w:b/>
                <w:bCs w:val="false"/>
                <w:color w:val="auto"/>
                <w:kern w:val="2"/>
                <w:sz w:val="22"/>
                <w:szCs w:val="22"/>
                <w:lang w:val="en-US" w:eastAsia="zh-CN"/>
              </w:rPr>
            </w:r>
          </w:p>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val="en-US" w:eastAsia="zh-CN"/>
              </w:rPr>
            </w:pPr>
            <w:r>
              <w:rPr>
                <w:rFonts w:eastAsia="Andale Sans UI" w:cs="Times New Roman"/>
                <w:b/>
                <w:bCs w:val="false"/>
                <w:color w:val="auto"/>
                <w:kern w:val="2"/>
                <w:sz w:val="22"/>
                <w:szCs w:val="22"/>
                <w:lang w:val="en-US" w:eastAsia="zh-CN"/>
              </w:rPr>
              <w:t>5</w:t>
            </w:r>
          </w:p>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val="en-US" w:eastAsia="zh-CN"/>
              </w:rPr>
            </w:pPr>
            <w:r>
              <w:rPr>
                <w:rFonts w:eastAsia="Andale Sans UI" w:cs="Times New Roman"/>
                <w:b/>
                <w:bCs w:val="false"/>
                <w:color w:val="auto"/>
                <w:kern w:val="2"/>
                <w:sz w:val="22"/>
                <w:szCs w:val="22"/>
                <w:lang w:val="en-US" w:eastAsia="zh-CN"/>
              </w:rPr>
            </w:r>
          </w:p>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val="en-US" w:eastAsia="zh-CN"/>
              </w:rPr>
            </w:pPr>
            <w:r>
              <w:rPr>
                <w:rFonts w:eastAsia="Andale Sans UI" w:cs="Times New Roman"/>
                <w:b/>
                <w:bCs w:val="false"/>
                <w:color w:val="auto"/>
                <w:kern w:val="2"/>
                <w:sz w:val="22"/>
                <w:szCs w:val="22"/>
                <w:lang w:val="en-US" w:eastAsia="zh-CN"/>
              </w:rPr>
            </w:r>
          </w:p>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val="en-US" w:eastAsia="zh-CN"/>
              </w:rPr>
            </w:pPr>
            <w:r>
              <w:rPr>
                <w:rFonts w:eastAsia="Andale Sans UI" w:cs="Times New Roman"/>
                <w:b/>
                <w:bCs w:val="false"/>
                <w:color w:val="auto"/>
                <w:kern w:val="2"/>
                <w:sz w:val="22"/>
                <w:szCs w:val="22"/>
                <w:lang w:val="en-US" w:eastAsia="zh-CN"/>
              </w:rPr>
              <w:t>20,4</w:t>
            </w:r>
          </w:p>
        </w:tc>
        <w:tc>
          <w:tcPr>
            <w:tcW w:w="176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Times New Roman" w:cs="Times New Roman"/>
                <w:b w:val="false"/>
                <w:b w:val="false"/>
                <w:bCs w:val="false"/>
                <w:color w:val="000000"/>
                <w:kern w:val="0"/>
                <w:sz w:val="20"/>
                <w:szCs w:val="20"/>
                <w:lang w:val="ru-RU" w:eastAsia="ru-RU" w:bidi="ar-SA"/>
              </w:rPr>
            </w:pPr>
            <w:r>
              <w:rPr>
                <w:rFonts w:eastAsia="Times New Roman" w:cs="Times New Roman"/>
                <w:b w:val="false"/>
                <w:bCs w:val="false"/>
                <w:color w:val="000000"/>
                <w:kern w:val="0"/>
                <w:sz w:val="20"/>
                <w:szCs w:val="20"/>
                <w:lang w:val="ru-RU" w:eastAsia="ru-RU" w:bidi="ar-SA"/>
              </w:rPr>
              <w:t>Упаковка багажа</w:t>
            </w:r>
          </w:p>
        </w:tc>
        <w:tc>
          <w:tcPr>
            <w:tcW w:w="2778"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suppressAutoHyphens w:val="true"/>
              <w:bidi w:val="0"/>
              <w:spacing w:lineRule="auto" w:line="240" w:before="0" w:after="0"/>
              <w:ind w:left="0" w:right="0" w:hanging="0"/>
              <w:jc w:val="left"/>
              <w:rPr>
                <w:rFonts w:ascii="Times New Roman" w:hAnsi="Times New Roman"/>
              </w:rPr>
            </w:pPr>
            <w:r>
              <w:rPr>
                <w:rFonts w:cs="Arial"/>
                <w:b/>
                <w:color w:val="000000"/>
                <w:sz w:val="22"/>
                <w:szCs w:val="22"/>
                <w:shd w:fill="auto" w:val="clear"/>
              </w:rPr>
              <w:t>15%</w:t>
            </w:r>
            <w:r>
              <w:rPr>
                <w:rFonts w:cs="Arial"/>
                <w:color w:val="000000"/>
                <w:sz w:val="22"/>
                <w:szCs w:val="22"/>
                <w:shd w:fill="auto" w:val="clear"/>
              </w:rPr>
              <w:t xml:space="preserve"> от выручки от продажи дорожных аксессуаров, обработке и защите багажа</w:t>
            </w:r>
          </w:p>
          <w:p>
            <w:pPr>
              <w:pStyle w:val="NoSpacing"/>
              <w:widowControl w:val="false"/>
              <w:suppressAutoHyphens w:val="true"/>
              <w:bidi w:val="0"/>
              <w:spacing w:lineRule="auto" w:line="240" w:before="0" w:after="0"/>
              <w:ind w:left="0" w:right="0" w:hanging="0"/>
              <w:jc w:val="left"/>
              <w:rPr>
                <w:rFonts w:ascii="Times New Roman" w:hAnsi="Times New Roman"/>
              </w:rPr>
            </w:pPr>
            <w:r>
              <w:rPr>
                <w:rFonts w:eastAsia="Calibri" w:cs="Arial"/>
                <w:b/>
                <w:color w:val="000000"/>
                <w:kern w:val="0"/>
                <w:sz w:val="22"/>
                <w:szCs w:val="22"/>
                <w:shd w:fill="auto" w:val="clear"/>
                <w:lang w:val="ru-RU" w:eastAsia="en-US" w:bidi="ar-SA"/>
              </w:rPr>
              <w:t>12,50</w:t>
            </w:r>
          </w:p>
          <w:p>
            <w:pPr>
              <w:pStyle w:val="NoSpacing"/>
              <w:widowControl w:val="false"/>
              <w:suppressAutoHyphens w:val="true"/>
              <w:bidi w:val="0"/>
              <w:spacing w:lineRule="auto" w:line="240" w:before="0" w:after="0"/>
              <w:ind w:left="0" w:right="0" w:hanging="0"/>
              <w:jc w:val="left"/>
              <w:rPr>
                <w:rFonts w:ascii="Times New Roman" w:hAnsi="Times New Roman" w:cs="Arial"/>
                <w:b/>
                <w:b/>
                <w:bCs/>
                <w:color w:val="000000"/>
                <w:sz w:val="22"/>
                <w:szCs w:val="22"/>
                <w:shd w:fill="auto" w:val="clear"/>
              </w:rPr>
            </w:pPr>
            <w:r>
              <w:rPr>
                <w:rFonts w:cs="Arial"/>
                <w:b/>
                <w:bCs/>
                <w:color w:val="000000"/>
                <w:sz w:val="22"/>
                <w:szCs w:val="22"/>
                <w:shd w:fill="auto" w:val="clear"/>
              </w:rPr>
            </w:r>
          </w:p>
          <w:p>
            <w:pPr>
              <w:pStyle w:val="NoSpacing"/>
              <w:widowControl w:val="false"/>
              <w:suppressAutoHyphens w:val="true"/>
              <w:bidi w:val="0"/>
              <w:spacing w:lineRule="auto" w:line="240" w:before="0" w:after="0"/>
              <w:ind w:left="0" w:right="0" w:hanging="0"/>
              <w:jc w:val="left"/>
              <w:rPr>
                <w:b/>
                <w:b/>
                <w:bCs/>
                <w:sz w:val="24"/>
                <w:szCs w:val="24"/>
              </w:rPr>
            </w:pPr>
            <w:r>
              <w:rPr/>
            </w:r>
          </w:p>
          <w:p>
            <w:pPr>
              <w:pStyle w:val="NoSpacing"/>
              <w:widowControl w:val="false"/>
              <w:suppressAutoHyphens w:val="true"/>
              <w:bidi w:val="0"/>
              <w:spacing w:lineRule="auto" w:line="240" w:before="0" w:after="0"/>
              <w:ind w:left="0" w:right="0" w:hanging="0"/>
              <w:jc w:val="left"/>
              <w:rPr>
                <w:rFonts w:ascii="Times New Roman" w:hAnsi="Times New Roman" w:cs="Arial"/>
                <w:b w:val="false"/>
                <w:b w:val="false"/>
                <w:bCs w:val="false"/>
                <w:color w:val="000000"/>
                <w:sz w:val="22"/>
                <w:szCs w:val="22"/>
                <w:shd w:fill="auto" w:val="clear"/>
              </w:rPr>
            </w:pPr>
            <w:r>
              <w:rPr>
                <w:rFonts w:cs="Arial"/>
                <w:b w:val="false"/>
                <w:bCs w:val="false"/>
                <w:color w:val="000000"/>
                <w:sz w:val="22"/>
                <w:szCs w:val="22"/>
                <w:shd w:fill="auto" w:val="clear"/>
              </w:rPr>
              <w:t>по камере хранения:</w:t>
            </w:r>
          </w:p>
          <w:p>
            <w:pPr>
              <w:pStyle w:val="NoSpacing"/>
              <w:widowControl w:val="false"/>
              <w:suppressAutoHyphens w:val="true"/>
              <w:bidi w:val="0"/>
              <w:spacing w:lineRule="auto" w:line="240" w:before="0" w:after="0"/>
              <w:ind w:left="0" w:right="0" w:hanging="0"/>
              <w:jc w:val="left"/>
              <w:rPr>
                <w:rFonts w:ascii="Times New Roman" w:hAnsi="Times New Roman" w:cs="Arial"/>
                <w:b w:val="false"/>
                <w:b w:val="false"/>
                <w:bCs w:val="false"/>
                <w:color w:val="000000"/>
                <w:sz w:val="22"/>
                <w:szCs w:val="22"/>
                <w:shd w:fill="auto" w:val="clear"/>
              </w:rPr>
            </w:pPr>
            <w:r>
              <w:rPr>
                <w:rFonts w:cs="Arial"/>
                <w:b/>
                <w:bCs/>
                <w:color w:val="000000"/>
                <w:sz w:val="22"/>
                <w:szCs w:val="22"/>
                <w:shd w:fill="auto" w:val="clear"/>
              </w:rPr>
              <w:t>18 610,33</w:t>
            </w:r>
          </w:p>
        </w:tc>
        <w:tc>
          <w:tcPr>
            <w:tcW w:w="1473" w:type="dxa"/>
            <w:tcBorders>
              <w:top w:val="single" w:sz="4" w:space="0" w:color="000000"/>
              <w:left w:val="single" w:sz="4" w:space="0" w:color="000000"/>
              <w:bottom w:val="single" w:sz="4" w:space="0" w:color="000000"/>
            </w:tcBorders>
            <w:shd w:color="auto" w:fill="auto" w:val="clear"/>
          </w:tcPr>
          <w:p>
            <w:pPr>
              <w:pStyle w:val="Normal"/>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shd w:fill="auto" w:val="clear"/>
                <w:lang w:eastAsia="zh-CN"/>
              </w:rPr>
            </w:pPr>
            <w:r>
              <w:rPr>
                <w:rFonts w:eastAsia="Andale Sans UI"/>
                <w:b/>
                <w:kern w:val="2"/>
                <w:sz w:val="22"/>
                <w:szCs w:val="22"/>
                <w:shd w:fill="auto" w:val="clear"/>
                <w:lang w:eastAsia="zh-CN"/>
              </w:rPr>
            </w:r>
          </w:p>
          <w:p>
            <w:pPr>
              <w:pStyle w:val="Normal"/>
              <w:widowControl w:val="false"/>
              <w:suppressAutoHyphens w:val="true"/>
              <w:bidi w:val="0"/>
              <w:spacing w:lineRule="auto" w:line="240" w:before="0" w:after="0"/>
              <w:ind w:left="0" w:right="0" w:hanging="0"/>
              <w:jc w:val="left"/>
              <w:rPr>
                <w:rFonts w:ascii="Times New Roman" w:hAnsi="Times New Roman"/>
              </w:rPr>
            </w:pPr>
            <w:r>
              <w:rPr/>
            </w:r>
          </w:p>
          <w:p>
            <w:pPr>
              <w:pStyle w:val="Normal"/>
              <w:widowControl w:val="false"/>
              <w:suppressAutoHyphens w:val="true"/>
              <w:bidi w:val="0"/>
              <w:spacing w:lineRule="auto" w:line="240" w:before="0" w:after="0"/>
              <w:ind w:left="0" w:right="0" w:hanging="0"/>
              <w:jc w:val="left"/>
              <w:rPr>
                <w:rFonts w:ascii="Times New Roman" w:hAnsi="Times New Roman"/>
              </w:rPr>
            </w:pPr>
            <w:r>
              <w:rPr/>
            </w:r>
          </w:p>
          <w:p>
            <w:pPr>
              <w:pStyle w:val="Normal"/>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shd w:fill="auto" w:val="clear"/>
                <w:lang w:eastAsia="zh-CN"/>
              </w:rPr>
            </w:pPr>
            <w:r>
              <w:rPr>
                <w:rFonts w:eastAsia="Andale Sans UI"/>
                <w:b/>
                <w:kern w:val="2"/>
                <w:sz w:val="22"/>
                <w:szCs w:val="22"/>
                <w:shd w:fill="auto" w:val="clear"/>
                <w:lang w:eastAsia="zh-CN"/>
              </w:rPr>
            </w:r>
          </w:p>
          <w:p>
            <w:pPr>
              <w:pStyle w:val="Normal"/>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shd w:fill="auto" w:val="clear"/>
                <w:lang w:eastAsia="zh-CN"/>
              </w:rPr>
            </w:pPr>
            <w:r>
              <w:rPr>
                <w:rFonts w:eastAsia="Andale Sans UI"/>
                <w:b/>
                <w:kern w:val="2"/>
                <w:sz w:val="22"/>
                <w:szCs w:val="22"/>
                <w:shd w:fill="auto" w:val="clear"/>
                <w:lang w:eastAsia="zh-CN"/>
              </w:rPr>
              <w:t>РАХ (вылет)</w:t>
            </w:r>
          </w:p>
          <w:p>
            <w:pPr>
              <w:pStyle w:val="Normal"/>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shd w:fill="auto" w:val="clear"/>
                <w:lang w:eastAsia="zh-CN"/>
              </w:rPr>
            </w:pPr>
            <w:r>
              <w:rPr>
                <w:rFonts w:eastAsia="Andale Sans UI"/>
                <w:b/>
                <w:kern w:val="2"/>
                <w:sz w:val="22"/>
                <w:szCs w:val="22"/>
                <w:shd w:fill="auto" w:val="clear"/>
                <w:lang w:eastAsia="zh-CN"/>
              </w:rPr>
            </w:r>
          </w:p>
          <w:p>
            <w:pPr>
              <w:pStyle w:val="Normal"/>
              <w:widowControl w:val="false"/>
              <w:suppressAutoHyphens w:val="true"/>
              <w:bidi w:val="0"/>
              <w:spacing w:lineRule="auto" w:line="240" w:before="0" w:after="0"/>
              <w:ind w:left="0" w:right="0" w:hanging="0"/>
              <w:jc w:val="left"/>
              <w:rPr>
                <w:rFonts w:ascii="Times New Roman" w:hAnsi="Times New Roman"/>
              </w:rPr>
            </w:pPr>
            <w:r>
              <w:rPr/>
            </w:r>
          </w:p>
          <w:p>
            <w:pPr>
              <w:pStyle w:val="Normal"/>
              <w:widowControl w:val="false"/>
              <w:suppressAutoHyphens w:val="true"/>
              <w:bidi w:val="0"/>
              <w:spacing w:lineRule="auto" w:line="240" w:before="0" w:after="0"/>
              <w:ind w:left="0" w:right="0" w:hanging="0"/>
              <w:jc w:val="left"/>
              <w:rPr>
                <w:rFonts w:ascii="Times New Roman" w:hAnsi="Times New Roman"/>
              </w:rPr>
            </w:pPr>
            <w:r>
              <w:rPr/>
            </w:r>
          </w:p>
          <w:p>
            <w:pPr>
              <w:pStyle w:val="Normal"/>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shd w:fill="auto" w:val="clear"/>
                <w:lang w:val="en-US" w:eastAsia="zh-CN"/>
              </w:rPr>
            </w:pPr>
            <w:r>
              <w:rPr>
                <w:rFonts w:eastAsia="Andale Sans UI"/>
                <w:b/>
                <w:kern w:val="2"/>
                <w:sz w:val="22"/>
                <w:szCs w:val="22"/>
                <w:shd w:fill="auto" w:val="clear"/>
                <w:lang w:val="en-US" w:eastAsia="zh-CN"/>
              </w:rPr>
              <w:t>FIX</w:t>
            </w:r>
          </w:p>
        </w:tc>
        <w:tc>
          <w:tcPr>
            <w:tcW w:w="1372" w:type="dxa"/>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true"/>
              <w:bidi w:val="0"/>
              <w:spacing w:lineRule="auto" w:line="240" w:before="0" w:after="0"/>
              <w:ind w:left="0" w:right="0" w:hanging="0"/>
              <w:jc w:val="left"/>
              <w:rPr>
                <w:rFonts w:ascii="Times New Roman" w:hAnsi="Times New Roman" w:eastAsia="Andale Sans UI"/>
                <w:b/>
                <w:b/>
                <w:kern w:val="2"/>
                <w:lang w:eastAsia="zh-CN"/>
              </w:rPr>
            </w:pPr>
            <w:r>
              <w:rPr>
                <w:rFonts w:eastAsia="Andale Sans UI"/>
                <w:b/>
                <w:kern w:val="2"/>
                <w:sz w:val="22"/>
                <w:szCs w:val="22"/>
                <w:shd w:fill="auto" w:val="clear"/>
                <w:lang w:eastAsia="zh-CN"/>
              </w:rPr>
              <w:t>3</w:t>
            </w:r>
            <w:r>
              <w:rPr>
                <w:rFonts w:eastAsia="Andale Sans UI" w:cs="Times New Roman"/>
                <w:b/>
                <w:color w:val="000000"/>
                <w:kern w:val="2"/>
                <w:sz w:val="22"/>
                <w:szCs w:val="22"/>
                <w:shd w:fill="auto" w:val="clear"/>
                <w:lang w:val="ru-RU" w:eastAsia="zh-CN" w:bidi="ar-SA"/>
              </w:rPr>
              <w:t>30</w:t>
            </w:r>
            <w:r>
              <w:rPr>
                <w:rFonts w:eastAsia="Andale Sans UI"/>
                <w:b/>
                <w:kern w:val="2"/>
                <w:sz w:val="22"/>
                <w:szCs w:val="22"/>
                <w:shd w:fill="auto" w:val="clear"/>
                <w:lang w:eastAsia="zh-CN"/>
              </w:rPr>
              <w:t xml:space="preserve"> 000,00</w:t>
            </w:r>
          </w:p>
        </w:tc>
        <w:tc>
          <w:tcPr>
            <w:tcW w:w="162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true"/>
              <w:bidi w:val="0"/>
              <w:spacing w:lineRule="auto" w:line="240" w:before="0" w:after="0"/>
              <w:ind w:left="0" w:right="0" w:hanging="0"/>
              <w:jc w:val="left"/>
              <w:rPr>
                <w:rFonts w:ascii="Times New Roman" w:hAnsi="Times New Roman" w:eastAsia="Andale Sans UI" w:cs="Times New Roman"/>
                <w:b/>
                <w:b/>
                <w:color w:val="000000"/>
                <w:kern w:val="2"/>
                <w:sz w:val="22"/>
                <w:szCs w:val="22"/>
                <w:lang w:eastAsia="zh-CN"/>
              </w:rPr>
            </w:pPr>
            <w:r>
              <w:rPr>
                <w:rFonts w:eastAsia="Andale Sans UI" w:cs="Times New Roman"/>
                <w:b/>
                <w:color w:val="000000"/>
                <w:kern w:val="2"/>
                <w:sz w:val="22"/>
                <w:szCs w:val="22"/>
                <w:shd w:fill="auto" w:val="clear"/>
                <w:lang w:val="ru-RU" w:eastAsia="zh-CN" w:bidi="ar-SA"/>
              </w:rPr>
              <w:t>750 000,00</w:t>
            </w:r>
          </w:p>
        </w:tc>
        <w:tc>
          <w:tcPr>
            <w:tcW w:w="3018"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20"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sz w:val="22"/>
                <w:szCs w:val="22"/>
              </w:rPr>
            </w:pPr>
            <w:r>
              <w:rPr>
                <w:b/>
                <w:bCs/>
                <w:color w:val="000000"/>
                <w:sz w:val="22"/>
                <w:szCs w:val="22"/>
              </w:rPr>
              <w:t>2</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Здание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1 этаж зала регистрации</w:t>
            </w:r>
          </w:p>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(общая зона)</w:t>
            </w:r>
          </w:p>
        </w:tc>
        <w:tc>
          <w:tcPr>
            <w:tcW w:w="62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7,5</w:t>
            </w:r>
          </w:p>
        </w:tc>
        <w:tc>
          <w:tcPr>
            <w:tcW w:w="1764"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hd w:val="clear" w:fill="FFFFFF"/>
              <w:suppressAutoHyphens w:val="true"/>
              <w:bidi w:val="0"/>
              <w:spacing w:lineRule="auto" w:line="240" w:before="0" w:after="0"/>
              <w:ind w:left="0" w:right="0" w:hanging="0"/>
              <w:jc w:val="left"/>
              <w:rPr>
                <w:rFonts w:ascii="Times New Roman" w:hAnsi="Times New Roman" w:eastAsia="Times New Roman" w:cs="Times New Roman"/>
                <w:b w:val="false"/>
                <w:b w:val="false"/>
                <w:bCs w:val="false"/>
                <w:color w:val="000000"/>
                <w:kern w:val="0"/>
                <w:sz w:val="22"/>
                <w:szCs w:val="22"/>
                <w:lang w:val="ru-RU" w:eastAsia="ru-RU" w:bidi="ar-SA"/>
              </w:rPr>
            </w:pPr>
            <w:r>
              <w:rPr>
                <w:rStyle w:val="11"/>
                <w:rFonts w:eastAsia="Times New Roman" w:cs="Times New Roman"/>
                <w:b w:val="false"/>
                <w:bCs w:val="false"/>
                <w:color w:val="000000"/>
                <w:kern w:val="0"/>
                <w:sz w:val="20"/>
                <w:szCs w:val="20"/>
                <w:shd w:fill="auto" w:val="clear"/>
                <w:lang w:val="ru-RU" w:eastAsia="ru-RU" w:bidi="ar-SA"/>
              </w:rPr>
              <w:t xml:space="preserve">Магазин (сувенирная продукция; </w:t>
            </w:r>
            <w:r>
              <w:rPr>
                <w:rStyle w:val="11"/>
                <w:rFonts w:eastAsia="Times New Roman" w:cs="Times New Roman"/>
                <w:b w:val="false"/>
                <w:bCs w:val="false"/>
                <w:color w:val="000000"/>
                <w:kern w:val="0"/>
                <w:sz w:val="20"/>
                <w:szCs w:val="20"/>
                <w:shd w:fill="auto" w:val="clear"/>
                <w:lang w:val="ru-RU" w:eastAsia="ru-RU" w:bidi="ar-SA"/>
              </w:rPr>
              <w:t>товары в дорогу (минимаркет, газеты и т.д.)</w:t>
            </w:r>
            <w:r>
              <w:rPr>
                <w:rStyle w:val="11"/>
                <w:rFonts w:eastAsia="Times New Roman" w:cs="Times New Roman"/>
                <w:b w:val="false"/>
                <w:bCs w:val="false"/>
                <w:color w:val="000000"/>
                <w:kern w:val="0"/>
                <w:sz w:val="20"/>
                <w:szCs w:val="20"/>
                <w:shd w:fill="auto" w:val="clear"/>
                <w:lang w:val="ru-RU" w:eastAsia="ru-RU" w:bidi="ar-SA"/>
              </w:rPr>
              <w:t>)</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rPr>
            </w:pPr>
            <w:r>
              <w:rPr>
                <w:rFonts w:eastAsia="Calibri" w:cs="Arial"/>
                <w:b/>
                <w:color w:val="000000"/>
                <w:kern w:val="0"/>
                <w:sz w:val="22"/>
                <w:szCs w:val="22"/>
                <w:lang w:val="ru-RU" w:eastAsia="en-US" w:bidi="ar-SA"/>
              </w:rPr>
              <w:t>70 364,70</w:t>
            </w:r>
          </w:p>
        </w:tc>
        <w:tc>
          <w:tcPr>
            <w:tcW w:w="1473" w:type="dxa"/>
            <w:tcBorders>
              <w:left w:val="single" w:sz="4" w:space="0" w:color="000000"/>
              <w:bottom w:val="single" w:sz="4" w:space="0" w:color="000000"/>
            </w:tcBorders>
            <w:shd w:color="auto" w:fill="auto" w:val="clear"/>
            <w:vAlign w:val="center"/>
          </w:tcPr>
          <w:p>
            <w:pPr>
              <w:pStyle w:val="Normal"/>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shd w:fill="auto" w:val="clear"/>
                <w:lang w:val="en-US" w:eastAsia="zh-CN"/>
              </w:rPr>
            </w:pPr>
            <w:r>
              <w:rPr>
                <w:rFonts w:eastAsia="Andale Sans UI"/>
                <w:b/>
                <w:kern w:val="2"/>
                <w:sz w:val="22"/>
                <w:szCs w:val="22"/>
                <w:shd w:fill="auto" w:val="clear"/>
                <w:lang w:val="en-US" w:eastAsia="zh-CN"/>
              </w:rPr>
              <w:t>FIX</w:t>
            </w:r>
          </w:p>
        </w:tc>
        <w:tc>
          <w:tcPr>
            <w:tcW w:w="1372" w:type="dxa"/>
            <w:tcBorders>
              <w:left w:val="single" w:sz="4" w:space="0" w:color="000000"/>
              <w:bottom w:val="single" w:sz="4" w:space="0" w:color="000000"/>
            </w:tcBorders>
            <w:shd w:color="auto" w:fill="auto" w:val="clear"/>
            <w:vAlign w:val="center"/>
          </w:tcPr>
          <w:p>
            <w:pPr>
              <w:pStyle w:val="Normal"/>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shd w:fill="auto" w:val="clear"/>
                <w:lang w:val="en-US" w:eastAsia="zh-CN"/>
              </w:rPr>
            </w:pPr>
            <w:r>
              <w:rPr>
                <w:rFonts w:eastAsia="Andale Sans UI"/>
                <w:b/>
                <w:kern w:val="2"/>
                <w:sz w:val="22"/>
                <w:szCs w:val="22"/>
                <w:shd w:fill="auto" w:val="clear"/>
                <w:lang w:val="en-US" w:eastAsia="zh-CN"/>
              </w:rPr>
              <w:t>--</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Calibri"/>
                <w:b/>
                <w:b/>
                <w:kern w:val="0"/>
                <w:sz w:val="22"/>
                <w:szCs w:val="22"/>
                <w:shd w:fill="auto" w:val="clear"/>
                <w:lang w:eastAsia="en-US"/>
              </w:rPr>
            </w:pPr>
            <w:r>
              <w:rPr>
                <w:rFonts w:eastAsia="Calibri" w:cs="Arial"/>
                <w:b/>
                <w:color w:val="000000"/>
                <w:kern w:val="0"/>
                <w:sz w:val="22"/>
                <w:szCs w:val="22"/>
                <w:shd w:fill="auto" w:val="clear"/>
                <w:lang w:val="ru-RU" w:eastAsia="en-US" w:bidi="ar-SA"/>
              </w:rPr>
              <w:t>70 364,70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20"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sz w:val="22"/>
                <w:szCs w:val="22"/>
              </w:rPr>
            </w:pPr>
            <w:r>
              <w:rPr>
                <w:b/>
                <w:bCs/>
                <w:color w:val="000000"/>
                <w:sz w:val="22"/>
                <w:szCs w:val="22"/>
              </w:rPr>
              <w:t>3</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Здание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lang w:eastAsia="zh-CN"/>
              </w:rPr>
            </w:pPr>
            <w:r>
              <w:rPr>
                <w:rFonts w:eastAsia="Andale Sans UI" w:cs="Times New Roman"/>
                <w:b/>
                <w:bCs w:val="false"/>
                <w:color w:val="auto"/>
                <w:kern w:val="2"/>
                <w:sz w:val="22"/>
                <w:szCs w:val="22"/>
                <w:lang w:eastAsia="zh-CN"/>
              </w:rPr>
              <w:t>1 этаж зала регистрации</w:t>
            </w:r>
            <w:r>
              <w:rPr>
                <w:rFonts w:eastAsia="Andale Sans UI"/>
                <w:b/>
                <w:kern w:val="2"/>
                <w:sz w:val="22"/>
                <w:szCs w:val="22"/>
                <w:lang w:eastAsia="zh-CN"/>
              </w:rPr>
              <w:t xml:space="preserve"> (общая зона)</w:t>
            </w:r>
          </w:p>
          <w:p>
            <w:pPr>
              <w:pStyle w:val="Normal"/>
              <w:widowControl w:val="false"/>
              <w:suppressAutoHyphens w:val="true"/>
              <w:bidi w:val="0"/>
              <w:spacing w:lineRule="auto" w:line="240" w:before="0" w:after="0"/>
              <w:ind w:left="0" w:right="0" w:hanging="0"/>
              <w:jc w:val="left"/>
              <w:rPr>
                <w:rFonts w:ascii="Times New Roman" w:hAnsi="Times New Roman"/>
                <w:sz w:val="22"/>
                <w:szCs w:val="22"/>
              </w:rPr>
            </w:pPr>
            <w:r>
              <w:rPr>
                <w:sz w:val="22"/>
                <w:szCs w:val="22"/>
              </w:rPr>
            </w:r>
          </w:p>
          <w:p>
            <w:pPr>
              <w:pStyle w:val="NoSpacing"/>
              <w:widowControl w:val="false"/>
              <w:suppressAutoHyphens w:val="true"/>
              <w:bidi w:val="0"/>
              <w:spacing w:lineRule="auto" w:line="240" w:before="0" w:after="0"/>
              <w:ind w:left="0" w:right="0" w:hanging="0"/>
              <w:jc w:val="left"/>
              <w:rPr>
                <w:rFonts w:ascii="Times New Roman" w:hAnsi="Times New Roman"/>
                <w:b/>
                <w:b/>
              </w:rPr>
            </w:pPr>
            <w:r>
              <w:rPr>
                <w:rFonts w:eastAsia="Andale Sans UI" w:cs="Times New Roman"/>
                <w:b/>
                <w:bCs w:val="false"/>
                <w:color w:val="000000"/>
                <w:kern w:val="2"/>
                <w:sz w:val="22"/>
                <w:szCs w:val="22"/>
                <w:shd w:fill="auto" w:val="clear"/>
                <w:lang w:eastAsia="zh-CN"/>
              </w:rPr>
              <w:t>2 этаж,</w:t>
            </w:r>
            <w:r>
              <w:rPr>
                <w:rFonts w:eastAsia="Calibri" w:cs="Arial"/>
                <w:b/>
                <w:bCs/>
                <w:color w:val="000000"/>
                <w:kern w:val="0"/>
                <w:sz w:val="22"/>
                <w:szCs w:val="22"/>
                <w:shd w:fill="auto" w:val="clear"/>
                <w:lang w:val="ru-RU" w:eastAsia="ru-RU" w:bidi="ar-SA"/>
              </w:rPr>
              <w:t xml:space="preserve"> бизнес-зала внутренних авиалиний</w:t>
            </w:r>
          </w:p>
          <w:p>
            <w:pPr>
              <w:pStyle w:val="NoSpacing"/>
              <w:widowControl w:val="false"/>
              <w:suppressAutoHyphens w:val="true"/>
              <w:bidi w:val="0"/>
              <w:spacing w:lineRule="auto" w:line="240" w:before="0" w:after="0"/>
              <w:ind w:left="0" w:right="0" w:hanging="0"/>
              <w:jc w:val="left"/>
              <w:rPr>
                <w:rFonts w:ascii="Times New Roman" w:hAnsi="Times New Roman" w:eastAsia="Calibri" w:cs="Arial"/>
                <w:b/>
                <w:b/>
                <w:bCs w:val="false"/>
                <w:color w:val="000000"/>
                <w:kern w:val="0"/>
                <w:sz w:val="22"/>
                <w:szCs w:val="22"/>
                <w:shd w:fill="auto" w:val="clear"/>
                <w:lang w:eastAsia="ru-RU"/>
              </w:rPr>
            </w:pPr>
            <w:r>
              <w:rPr>
                <w:rFonts w:eastAsia="Calibri" w:cs="Arial"/>
                <w:b/>
                <w:bCs w:val="false"/>
                <w:color w:val="000000"/>
                <w:kern w:val="0"/>
                <w:sz w:val="22"/>
                <w:szCs w:val="22"/>
                <w:shd w:fill="auto" w:val="clear"/>
                <w:lang w:val="ru-RU" w:eastAsia="ru-RU" w:bidi="ar-SA"/>
              </w:rPr>
              <w:t>в стерильной зоне</w:t>
            </w:r>
          </w:p>
        </w:tc>
        <w:tc>
          <w:tcPr>
            <w:tcW w:w="628" w:type="dxa"/>
            <w:tcBorders>
              <w:left w:val="single" w:sz="4" w:space="0" w:color="000000"/>
              <w:bottom w:val="single" w:sz="4" w:space="0" w:color="000000"/>
              <w:right w:val="single" w:sz="4" w:space="0" w:color="000000"/>
            </w:tcBorders>
            <w:shd w:color="auto" w:fill="auto" w:val="clear"/>
          </w:tcPr>
          <w:p>
            <w:pPr>
              <w:pStyle w:val="NoSpacing"/>
              <w:widowControl w:val="false"/>
              <w:suppressAutoHyphens w:val="true"/>
              <w:bidi w:val="0"/>
              <w:spacing w:lineRule="auto" w:line="240" w:before="0" w:after="0"/>
              <w:ind w:left="0" w:right="0" w:hanging="0"/>
              <w:jc w:val="center"/>
              <w:rPr>
                <w:rFonts w:ascii="Times New Roman" w:hAnsi="Times New Roman"/>
                <w:sz w:val="22"/>
                <w:szCs w:val="22"/>
              </w:rPr>
            </w:pPr>
            <w:r>
              <w:rPr>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sz w:val="22"/>
                <w:szCs w:val="22"/>
              </w:rPr>
            </w:pPr>
            <w:r>
              <w:rPr>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17</w:t>
            </w:r>
          </w:p>
          <w:p>
            <w:pPr>
              <w:pStyle w:val="NoSpacing"/>
              <w:widowControl w:val="false"/>
              <w:suppressAutoHyphens w:val="true"/>
              <w:bidi w:val="0"/>
              <w:spacing w:lineRule="auto" w:line="240" w:before="0" w:after="0"/>
              <w:ind w:left="0" w:right="0" w:hanging="0"/>
              <w:jc w:val="center"/>
              <w:rPr>
                <w:rFonts w:ascii="Times New Roman" w:hAnsi="Times New Roman"/>
                <w:sz w:val="22"/>
                <w:szCs w:val="22"/>
              </w:rPr>
            </w:pPr>
            <w:r>
              <w:rPr>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sz w:val="22"/>
                <w:szCs w:val="22"/>
              </w:rPr>
            </w:pPr>
            <w:r>
              <w:rPr>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sz w:val="22"/>
                <w:szCs w:val="22"/>
              </w:rPr>
            </w:pPr>
            <w:r>
              <w:rPr>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1,5</w:t>
            </w:r>
          </w:p>
        </w:tc>
        <w:tc>
          <w:tcPr>
            <w:tcW w:w="1764"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Times New Roman" w:cs="Times New Roman"/>
                <w:b w:val="false"/>
                <w:b w:val="false"/>
                <w:bCs w:val="false"/>
                <w:color w:val="000000"/>
                <w:kern w:val="0"/>
                <w:sz w:val="20"/>
                <w:szCs w:val="20"/>
                <w:lang w:val="ru-RU" w:eastAsia="ru-RU" w:bidi="ar-SA"/>
              </w:rPr>
            </w:pPr>
            <w:r>
              <w:rPr>
                <w:rFonts w:eastAsia="Times New Roman" w:cs="Times New Roman"/>
                <w:b w:val="false"/>
                <w:bCs w:val="false"/>
                <w:color w:val="000000"/>
                <w:kern w:val="0"/>
                <w:sz w:val="20"/>
                <w:szCs w:val="20"/>
                <w:lang w:val="ru-RU" w:eastAsia="ru-RU" w:bidi="ar-SA"/>
              </w:rPr>
              <w:t>Магазин (сувенирная продукция)</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sz w:val="22"/>
                <w:szCs w:val="22"/>
                <w:shd w:fill="auto" w:val="clear"/>
              </w:rPr>
            </w:pPr>
            <w:r>
              <w:rPr>
                <w:rFonts w:eastAsia="Calibri" w:cs="Arial"/>
                <w:b/>
                <w:color w:val="000000"/>
                <w:kern w:val="0"/>
                <w:sz w:val="22"/>
                <w:szCs w:val="22"/>
                <w:shd w:fill="auto" w:val="clear"/>
                <w:lang w:val="ru-RU" w:eastAsia="en-US" w:bidi="ar-SA"/>
              </w:rPr>
              <w:t>2,67</w:t>
            </w:r>
          </w:p>
        </w:tc>
        <w:tc>
          <w:tcPr>
            <w:tcW w:w="1473"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color w:val="000000"/>
                <w:kern w:val="2"/>
                <w:sz w:val="22"/>
                <w:szCs w:val="22"/>
                <w:shd w:fill="auto" w:val="clear"/>
                <w:lang w:eastAsia="zh-CN"/>
              </w:rPr>
            </w:pPr>
            <w:r>
              <w:rPr>
                <w:rFonts w:eastAsia="Andale Sans UI"/>
                <w:b/>
                <w:color w:val="000000"/>
                <w:kern w:val="2"/>
                <w:sz w:val="22"/>
                <w:szCs w:val="22"/>
                <w:shd w:fill="auto" w:val="clear"/>
                <w:lang w:eastAsia="zh-CN"/>
              </w:rPr>
              <w:t>РАХ общий</w:t>
            </w:r>
          </w:p>
        </w:tc>
        <w:tc>
          <w:tcPr>
            <w:tcW w:w="1372" w:type="dxa"/>
            <w:tcBorders>
              <w:left w:val="single" w:sz="4" w:space="0" w:color="000000"/>
              <w:bottom w:val="single" w:sz="4" w:space="0" w:color="000000"/>
            </w:tcBorders>
            <w:shd w:color="auto" w:fill="auto" w:val="clear"/>
            <w:vAlign w:val="center"/>
          </w:tcPr>
          <w:p>
            <w:pPr>
              <w:pStyle w:val="Normal"/>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shd w:fill="auto" w:val="clear"/>
                <w:lang w:eastAsia="zh-CN"/>
              </w:rPr>
            </w:pPr>
            <w:r>
              <w:rPr>
                <w:rFonts w:eastAsia="Andale Sans UI"/>
                <w:b/>
                <w:kern w:val="2"/>
                <w:sz w:val="22"/>
                <w:szCs w:val="22"/>
                <w:shd w:fill="auto" w:val="clear"/>
                <w:lang w:eastAsia="zh-CN"/>
              </w:rPr>
              <w:t>146 000,00</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shd w:fill="auto" w:val="clear"/>
                <w:lang w:eastAsia="zh-CN"/>
              </w:rPr>
            </w:pPr>
            <w:r>
              <w:rPr>
                <w:rFonts w:eastAsia="Andale Sans UI"/>
                <w:b/>
                <w:kern w:val="2"/>
                <w:sz w:val="22"/>
                <w:szCs w:val="22"/>
                <w:shd w:fill="auto" w:val="clear"/>
                <w:lang w:eastAsia="zh-CN"/>
              </w:rPr>
              <w:t>260 000,00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83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sz w:val="22"/>
                <w:szCs w:val="22"/>
                <w:lang w:val="ru-RU"/>
              </w:rPr>
            </w:pPr>
            <w:r>
              <w:rPr>
                <w:b/>
                <w:bCs/>
                <w:color w:val="000000"/>
                <w:sz w:val="22"/>
                <w:szCs w:val="22"/>
                <w:lang w:val="ru-RU"/>
              </w:rPr>
              <w:t>4</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Здание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lang w:eastAsia="zh-CN"/>
              </w:rPr>
            </w:pPr>
            <w:r>
              <w:rPr>
                <w:rFonts w:eastAsia="Andale Sans UI" w:cs="Times New Roman"/>
                <w:b/>
                <w:bCs w:val="false"/>
                <w:color w:val="auto"/>
                <w:kern w:val="2"/>
                <w:sz w:val="22"/>
                <w:szCs w:val="22"/>
                <w:lang w:eastAsia="zh-CN"/>
              </w:rPr>
              <w:t>1 этаж зала регистрации</w:t>
            </w:r>
            <w:r>
              <w:rPr>
                <w:rFonts w:eastAsia="Andale Sans UI"/>
                <w:b/>
                <w:kern w:val="2"/>
                <w:sz w:val="22"/>
                <w:szCs w:val="22"/>
                <w:lang w:eastAsia="zh-CN"/>
              </w:rPr>
              <w:t xml:space="preserve"> (общая зона)</w:t>
            </w:r>
          </w:p>
        </w:tc>
        <w:tc>
          <w:tcPr>
            <w:tcW w:w="62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5,4</w:t>
            </w:r>
          </w:p>
        </w:tc>
        <w:tc>
          <w:tcPr>
            <w:tcW w:w="1764"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hd w:val="clear" w:fill="FFFFFF"/>
              <w:suppressAutoHyphens w:val="true"/>
              <w:bidi w:val="0"/>
              <w:spacing w:lineRule="auto" w:line="240" w:before="0" w:after="0"/>
              <w:ind w:left="0" w:right="0" w:hanging="0"/>
              <w:jc w:val="left"/>
              <w:rPr>
                <w:rFonts w:ascii="Times New Roman" w:hAnsi="Times New Roman" w:eastAsia="Times New Roman" w:cs="Times New Roman"/>
                <w:b w:val="false"/>
                <w:b w:val="false"/>
                <w:bCs w:val="false"/>
                <w:color w:val="000000"/>
                <w:kern w:val="0"/>
                <w:sz w:val="22"/>
                <w:szCs w:val="22"/>
                <w:lang w:val="ru-RU" w:eastAsia="ru-RU" w:bidi="ar-SA"/>
              </w:rPr>
            </w:pPr>
            <w:r>
              <w:rPr>
                <w:rStyle w:val="11"/>
                <w:rFonts w:eastAsia="Times New Roman" w:cs="Times New Roman"/>
                <w:b w:val="false"/>
                <w:bCs w:val="false"/>
                <w:color w:val="000000"/>
                <w:kern w:val="0"/>
                <w:sz w:val="20"/>
                <w:szCs w:val="20"/>
                <w:shd w:fill="auto" w:val="clear"/>
                <w:lang w:val="ru-RU" w:eastAsia="ru-RU" w:bidi="ar-SA"/>
              </w:rPr>
              <w:t xml:space="preserve">Магазин (сувенирная продукция; </w:t>
            </w:r>
            <w:r>
              <w:rPr>
                <w:rStyle w:val="11"/>
                <w:rFonts w:eastAsia="Times New Roman" w:cs="Times New Roman"/>
                <w:b w:val="false"/>
                <w:bCs w:val="false"/>
                <w:color w:val="000000"/>
                <w:kern w:val="0"/>
                <w:sz w:val="20"/>
                <w:szCs w:val="20"/>
                <w:shd w:fill="auto" w:val="clear"/>
                <w:lang w:val="ru-RU" w:eastAsia="ru-RU" w:bidi="ar-SA"/>
              </w:rPr>
              <w:t>товары в дорогу (минимаркет, газеты и т.д.); одежда и трикотаж</w:t>
            </w:r>
            <w:r>
              <w:rPr>
                <w:rStyle w:val="11"/>
                <w:rFonts w:eastAsia="Times New Roman" w:cs="Times New Roman"/>
                <w:b w:val="false"/>
                <w:bCs w:val="false"/>
                <w:color w:val="000000"/>
                <w:kern w:val="0"/>
                <w:sz w:val="20"/>
                <w:szCs w:val="20"/>
                <w:shd w:fill="auto" w:val="clear"/>
                <w:lang w:val="ru-RU" w:eastAsia="ru-RU" w:bidi="ar-SA"/>
              </w:rPr>
              <w:t>)</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rPr>
            </w:pPr>
            <w:r>
              <w:rPr>
                <w:rFonts w:eastAsia="Calibri" w:cs="Arial"/>
                <w:b/>
                <w:color w:val="000000"/>
                <w:kern w:val="0"/>
                <w:sz w:val="22"/>
                <w:szCs w:val="22"/>
                <w:shd w:fill="auto" w:val="clear"/>
                <w:lang w:val="ru-RU" w:eastAsia="en-US" w:bidi="ar-SA"/>
              </w:rPr>
              <w:t>1,52</w:t>
            </w:r>
          </w:p>
        </w:tc>
        <w:tc>
          <w:tcPr>
            <w:tcW w:w="1473"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РАХ общий</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103 000,00</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157 000,00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83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sz w:val="22"/>
                <w:szCs w:val="22"/>
                <w:lang w:val="ru-RU"/>
              </w:rPr>
            </w:pPr>
            <w:r>
              <w:rPr>
                <w:b/>
                <w:bCs/>
                <w:color w:val="000000"/>
                <w:sz w:val="22"/>
                <w:szCs w:val="22"/>
                <w:lang w:val="ru-RU"/>
              </w:rPr>
              <w:t>5</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Здание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lang w:eastAsia="zh-CN"/>
              </w:rPr>
            </w:pPr>
            <w:r>
              <w:rPr>
                <w:rFonts w:eastAsia="Andale Sans UI" w:cs="Times New Roman"/>
                <w:b/>
                <w:bCs w:val="false"/>
                <w:color w:val="auto"/>
                <w:kern w:val="2"/>
                <w:sz w:val="22"/>
                <w:szCs w:val="22"/>
                <w:lang w:eastAsia="zh-CN"/>
              </w:rPr>
              <w:t>2 этаж зала регистрации</w:t>
            </w:r>
            <w:r>
              <w:rPr>
                <w:rFonts w:eastAsia="Andale Sans UI"/>
                <w:b/>
                <w:kern w:val="2"/>
                <w:sz w:val="22"/>
                <w:szCs w:val="22"/>
                <w:lang w:eastAsia="zh-CN"/>
              </w:rPr>
              <w:t xml:space="preserve"> (общая зона)</w:t>
            </w:r>
          </w:p>
          <w:p>
            <w:pPr>
              <w:pStyle w:val="Normal"/>
              <w:widowControl w:val="false"/>
              <w:suppressAutoHyphens w:val="true"/>
              <w:bidi w:val="0"/>
              <w:spacing w:lineRule="auto" w:line="240" w:before="0" w:after="0"/>
              <w:ind w:left="0" w:right="0" w:hanging="0"/>
              <w:jc w:val="left"/>
              <w:rPr>
                <w:rFonts w:ascii="Times New Roman" w:hAnsi="Times New Roman"/>
                <w:sz w:val="22"/>
                <w:szCs w:val="22"/>
              </w:rPr>
            </w:pPr>
            <w:r>
              <w:rPr>
                <w:sz w:val="22"/>
                <w:szCs w:val="22"/>
              </w:rPr>
            </w:r>
          </w:p>
          <w:p>
            <w:pPr>
              <w:pStyle w:val="NoSpacing"/>
              <w:widowControl w:val="false"/>
              <w:suppressAutoHyphens w:val="true"/>
              <w:bidi w:val="0"/>
              <w:spacing w:lineRule="auto" w:line="240" w:before="0" w:after="0"/>
              <w:ind w:left="0" w:right="0" w:hanging="0"/>
              <w:jc w:val="left"/>
              <w:rPr>
                <w:rFonts w:ascii="Times New Roman" w:hAnsi="Times New Roman" w:eastAsia="Andale Sans UI" w:cs="Arial"/>
                <w:b/>
                <w:b/>
                <w:bCs w:val="false"/>
                <w:color w:val="000000"/>
                <w:kern w:val="2"/>
                <w:sz w:val="22"/>
                <w:szCs w:val="22"/>
                <w:shd w:fill="auto" w:val="clear"/>
                <w:lang w:eastAsia="ru-RU"/>
              </w:rPr>
            </w:pPr>
            <w:r>
              <w:rPr>
                <w:rFonts w:eastAsia="Andale Sans UI" w:cs="Arial"/>
                <w:b/>
                <w:bCs w:val="false"/>
                <w:color w:val="000000"/>
                <w:kern w:val="2"/>
                <w:sz w:val="22"/>
                <w:szCs w:val="22"/>
                <w:shd w:fill="auto" w:val="clear"/>
                <w:lang w:val="ru-RU" w:eastAsia="ru-RU" w:bidi="ar-SA"/>
              </w:rPr>
              <w:t>1 этаж, зал ожидания (стерильная зона)</w:t>
            </w:r>
          </w:p>
        </w:tc>
        <w:tc>
          <w:tcPr>
            <w:tcW w:w="628" w:type="dxa"/>
            <w:tcBorders>
              <w:left w:val="single" w:sz="4" w:space="0" w:color="000000"/>
              <w:bottom w:val="single" w:sz="4" w:space="0" w:color="000000"/>
              <w:right w:val="single" w:sz="4" w:space="0" w:color="000000"/>
            </w:tcBorders>
            <w:shd w:color="auto" w:fill="auto" w:val="clea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6</w:t>
            </w:r>
          </w:p>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1</w:t>
            </w:r>
          </w:p>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9</w:t>
            </w:r>
          </w:p>
        </w:tc>
        <w:tc>
          <w:tcPr>
            <w:tcW w:w="1764"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hd w:val="clear" w:fill="FFFFFF"/>
              <w:suppressAutoHyphens w:val="true"/>
              <w:bidi w:val="0"/>
              <w:spacing w:lineRule="auto" w:line="240" w:before="0" w:after="0"/>
              <w:ind w:left="0" w:right="0" w:hanging="0"/>
              <w:jc w:val="left"/>
              <w:rPr>
                <w:rFonts w:ascii="Times New Roman" w:hAnsi="Times New Roman" w:eastAsia="Times New Roman" w:cs="Times New Roman"/>
                <w:b w:val="false"/>
                <w:b w:val="false"/>
                <w:bCs w:val="false"/>
                <w:color w:val="000000"/>
                <w:kern w:val="0"/>
                <w:sz w:val="22"/>
                <w:szCs w:val="22"/>
                <w:lang w:val="ru-RU" w:eastAsia="ru-RU" w:bidi="ar-SA"/>
              </w:rPr>
            </w:pPr>
            <w:r>
              <w:rPr>
                <w:rStyle w:val="11"/>
                <w:rFonts w:eastAsia="Times New Roman" w:cs="Times New Roman"/>
                <w:b w:val="false"/>
                <w:bCs w:val="false"/>
                <w:color w:val="000000"/>
                <w:kern w:val="0"/>
                <w:sz w:val="20"/>
                <w:szCs w:val="20"/>
                <w:shd w:fill="auto" w:val="clear"/>
                <w:lang w:val="ru-RU" w:eastAsia="ru-RU" w:bidi="ar-SA"/>
              </w:rPr>
              <w:t xml:space="preserve">Магазин (сувенирная продукция; </w:t>
            </w:r>
            <w:r>
              <w:rPr>
                <w:rStyle w:val="11"/>
                <w:rFonts w:eastAsia="Times New Roman" w:cs="Times New Roman"/>
                <w:b w:val="false"/>
                <w:bCs w:val="false"/>
                <w:color w:val="000000"/>
                <w:kern w:val="0"/>
                <w:sz w:val="20"/>
                <w:szCs w:val="20"/>
                <w:shd w:fill="auto" w:val="clear"/>
                <w:lang w:val="ru-RU" w:eastAsia="ru-RU" w:bidi="ar-SA"/>
              </w:rPr>
              <w:t>товары в дорогу (минимаркет, газеты и т.д.); одежда и трикотаж</w:t>
            </w:r>
            <w:r>
              <w:rPr>
                <w:rStyle w:val="11"/>
                <w:rFonts w:eastAsia="Times New Roman" w:cs="Times New Roman"/>
                <w:b w:val="false"/>
                <w:bCs w:val="false"/>
                <w:color w:val="000000"/>
                <w:kern w:val="0"/>
                <w:sz w:val="20"/>
                <w:szCs w:val="20"/>
                <w:shd w:fill="auto" w:val="clear"/>
                <w:lang w:val="ru-RU" w:eastAsia="ru-RU" w:bidi="ar-SA"/>
              </w:rPr>
              <w:t>)</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sz w:val="22"/>
                <w:szCs w:val="22"/>
                <w:shd w:fill="auto" w:val="clear"/>
              </w:rPr>
            </w:pPr>
            <w:r>
              <w:rPr>
                <w:rFonts w:eastAsia="Calibri" w:cs="Arial"/>
                <w:b/>
                <w:color w:val="000000"/>
                <w:kern w:val="0"/>
                <w:sz w:val="22"/>
                <w:szCs w:val="22"/>
                <w:shd w:fill="auto" w:val="clear"/>
                <w:lang w:val="ru-RU" w:eastAsia="en-US" w:bidi="ar-SA"/>
              </w:rPr>
              <w:t>2,44</w:t>
            </w:r>
          </w:p>
        </w:tc>
        <w:tc>
          <w:tcPr>
            <w:tcW w:w="1473"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Times New Roman" w:cs="Times New Roman"/>
                <w:b/>
                <w:b/>
                <w:color w:val="000000"/>
                <w:kern w:val="0"/>
                <w:sz w:val="22"/>
                <w:szCs w:val="22"/>
                <w:shd w:fill="auto" w:val="clear"/>
                <w:lang w:val="ru-RU" w:eastAsia="ru-RU" w:bidi="ar-SA"/>
              </w:rPr>
            </w:pPr>
            <w:r>
              <w:rPr>
                <w:rFonts w:eastAsia="Times New Roman" w:cs="Times New Roman"/>
                <w:b/>
                <w:color w:val="000000"/>
                <w:kern w:val="0"/>
                <w:sz w:val="22"/>
                <w:szCs w:val="22"/>
                <w:shd w:fill="auto" w:val="clear"/>
                <w:lang w:val="ru-RU" w:eastAsia="ru-RU" w:bidi="ar-SA"/>
              </w:rPr>
              <w:t>РАХ общий</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Times New Roman" w:cs="Times New Roman"/>
                <w:b/>
                <w:b/>
                <w:color w:val="000000"/>
                <w:kern w:val="0"/>
                <w:sz w:val="22"/>
                <w:szCs w:val="22"/>
                <w:shd w:fill="auto" w:val="clear"/>
                <w:lang w:val="ru-RU" w:eastAsia="ru-RU" w:bidi="ar-SA"/>
              </w:rPr>
            </w:pPr>
            <w:r>
              <w:rPr>
                <w:rFonts w:eastAsia="Times New Roman" w:cs="Times New Roman"/>
                <w:b/>
                <w:color w:val="000000"/>
                <w:kern w:val="0"/>
                <w:sz w:val="22"/>
                <w:szCs w:val="22"/>
                <w:shd w:fill="auto" w:val="clear"/>
                <w:lang w:val="ru-RU" w:eastAsia="ru-RU" w:bidi="ar-SA"/>
              </w:rPr>
              <w:t>155 000,00</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Times New Roman" w:cs="Times New Roman"/>
                <w:b/>
                <w:b/>
                <w:color w:val="000000"/>
                <w:kern w:val="0"/>
                <w:sz w:val="22"/>
                <w:szCs w:val="22"/>
                <w:shd w:fill="auto" w:val="clear"/>
                <w:lang w:val="ru-RU" w:eastAsia="ru-RU" w:bidi="ar-SA"/>
              </w:rPr>
            </w:pPr>
            <w:r>
              <w:rPr>
                <w:rFonts w:eastAsia="Times New Roman" w:cs="Times New Roman"/>
                <w:b/>
                <w:color w:val="000000"/>
                <w:kern w:val="0"/>
                <w:sz w:val="22"/>
                <w:szCs w:val="22"/>
                <w:shd w:fill="auto" w:val="clear"/>
                <w:lang w:val="ru-RU" w:eastAsia="ru-RU" w:bidi="ar-SA"/>
              </w:rPr>
              <w:t>250 000,00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83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sz w:val="22"/>
                <w:szCs w:val="22"/>
                <w:lang w:val="ru-RU"/>
              </w:rPr>
            </w:pPr>
            <w:r>
              <w:rPr>
                <w:b/>
                <w:bCs/>
                <w:color w:val="000000"/>
                <w:sz w:val="22"/>
                <w:szCs w:val="22"/>
                <w:lang w:val="ru-RU"/>
              </w:rPr>
              <w:t>6</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color w:val="000000"/>
                <w:kern w:val="2"/>
                <w:sz w:val="22"/>
                <w:szCs w:val="22"/>
                <w:lang w:eastAsia="ru-RU"/>
              </w:rPr>
            </w:pPr>
            <w:r>
              <w:rPr>
                <w:rFonts w:eastAsia="Andale Sans UI" w:cs="Arial"/>
                <w:b/>
                <w:bCs w:val="false"/>
                <w:color w:val="000000"/>
                <w:kern w:val="2"/>
                <w:sz w:val="22"/>
                <w:szCs w:val="22"/>
                <w:shd w:fill="auto" w:val="clear"/>
                <w:lang w:eastAsia="ru-RU"/>
              </w:rPr>
              <w:t>Здание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b/>
                <w:b/>
                <w:color w:val="000000"/>
                <w:kern w:val="2"/>
                <w:lang w:eastAsia="zh-CN"/>
              </w:rPr>
            </w:pPr>
            <w:r>
              <w:rPr>
                <w:rFonts w:eastAsia="Andale Sans UI" w:cs="Times New Roman"/>
                <w:b/>
                <w:bCs w:val="false"/>
                <w:color w:val="000000"/>
                <w:kern w:val="2"/>
                <w:sz w:val="22"/>
                <w:szCs w:val="22"/>
                <w:lang w:eastAsia="zh-CN"/>
              </w:rPr>
              <w:t>2 этаж зала регистрации</w:t>
            </w:r>
            <w:r>
              <w:rPr>
                <w:rFonts w:eastAsia="Andale Sans UI"/>
                <w:b/>
                <w:color w:val="000000"/>
                <w:kern w:val="2"/>
                <w:sz w:val="22"/>
                <w:szCs w:val="22"/>
                <w:lang w:eastAsia="zh-CN"/>
              </w:rPr>
              <w:t xml:space="preserve"> (общая зона)</w:t>
            </w:r>
          </w:p>
          <w:p>
            <w:pPr>
              <w:pStyle w:val="Normal"/>
              <w:widowControl w:val="false"/>
              <w:suppressAutoHyphens w:val="true"/>
              <w:bidi w:val="0"/>
              <w:spacing w:lineRule="auto" w:line="240" w:before="0" w:after="0"/>
              <w:ind w:left="0" w:right="0" w:hanging="0"/>
              <w:jc w:val="left"/>
              <w:rPr>
                <w:rFonts w:ascii="Times New Roman" w:hAnsi="Times New Roman" w:eastAsia="Andale Sans UI" w:cs="Arial"/>
                <w:b/>
                <w:b/>
                <w:bCs w:val="false"/>
                <w:kern w:val="2"/>
                <w:sz w:val="22"/>
                <w:szCs w:val="22"/>
                <w:shd w:fill="auto" w:val="clear"/>
                <w:lang w:eastAsia="ru-RU"/>
              </w:rPr>
            </w:pPr>
            <w:r>
              <w:rPr>
                <w:rFonts w:eastAsia="Andale Sans UI" w:cs="Arial"/>
                <w:b/>
                <w:bCs w:val="false"/>
                <w:kern w:val="2"/>
                <w:sz w:val="22"/>
                <w:szCs w:val="22"/>
                <w:shd w:fill="auto" w:val="clear"/>
                <w:lang w:eastAsia="ru-RU"/>
              </w:rPr>
            </w:r>
          </w:p>
          <w:p>
            <w:pPr>
              <w:pStyle w:val="NoSpacing"/>
              <w:widowControl w:val="false"/>
              <w:suppressAutoHyphens w:val="true"/>
              <w:bidi w:val="0"/>
              <w:spacing w:lineRule="auto" w:line="240" w:before="0" w:after="0"/>
              <w:ind w:left="0" w:right="0" w:hanging="0"/>
              <w:jc w:val="left"/>
              <w:rPr>
                <w:rFonts w:ascii="Times New Roman" w:hAnsi="Times New Roman" w:eastAsia="Andale Sans UI"/>
                <w:b/>
                <w:b/>
                <w:color w:val="000000"/>
                <w:kern w:val="2"/>
                <w:sz w:val="22"/>
                <w:szCs w:val="22"/>
                <w:lang w:eastAsia="ru-RU"/>
              </w:rPr>
            </w:pPr>
            <w:r>
              <w:rPr>
                <w:rFonts w:eastAsia="Andale Sans UI" w:cs="Arial"/>
                <w:b/>
                <w:bCs w:val="false"/>
                <w:color w:val="000000"/>
                <w:kern w:val="2"/>
                <w:sz w:val="22"/>
                <w:szCs w:val="22"/>
                <w:shd w:fill="auto" w:val="clear"/>
                <w:lang w:eastAsia="ru-RU"/>
              </w:rPr>
              <w:t>1 этаж, зал ожидания (стерильная зона)</w:t>
            </w:r>
          </w:p>
        </w:tc>
        <w:tc>
          <w:tcPr>
            <w:tcW w:w="628" w:type="dxa"/>
            <w:tcBorders>
              <w:left w:val="single" w:sz="4" w:space="0" w:color="000000"/>
              <w:bottom w:val="single" w:sz="4" w:space="0" w:color="000000"/>
              <w:right w:val="single" w:sz="4" w:space="0" w:color="000000"/>
            </w:tcBorders>
            <w:shd w:color="auto" w:fill="auto" w:val="clea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26</w:t>
            </w:r>
          </w:p>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r>
          </w:p>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10</w:t>
            </w:r>
          </w:p>
        </w:tc>
        <w:tc>
          <w:tcPr>
            <w:tcW w:w="1764" w:type="dxa"/>
            <w:tcBorders>
              <w:left w:val="single" w:sz="4" w:space="0" w:color="000000"/>
              <w:bottom w:val="single" w:sz="4" w:space="0" w:color="000000"/>
              <w:right w:val="single" w:sz="4" w:space="0" w:color="000000"/>
            </w:tcBorders>
            <w:shd w:color="auto" w:fill="auto" w:val="clear"/>
            <w:vAlign w:val="center"/>
          </w:tcPr>
          <w:p>
            <w:pPr>
              <w:pStyle w:val="15"/>
              <w:widowControl w:val="false"/>
              <w:shd w:val="clear" w:fill="FFFFFF"/>
              <w:tabs>
                <w:tab w:val="clear" w:pos="709"/>
                <w:tab w:val="left" w:pos="1134" w:leader="none"/>
              </w:tabs>
              <w:suppressAutoHyphens w:val="true"/>
              <w:bidi w:val="0"/>
              <w:spacing w:lineRule="exact" w:line="274" w:before="0" w:after="57"/>
              <w:ind w:left="0" w:right="0" w:hanging="0"/>
              <w:jc w:val="both"/>
              <w:rPr>
                <w:b/>
                <w:b/>
                <w:bCs/>
                <w:sz w:val="24"/>
                <w:szCs w:val="24"/>
              </w:rPr>
            </w:pPr>
            <w:r>
              <w:rPr>
                <w:rStyle w:val="11"/>
                <w:rFonts w:eastAsia="Times New Roman"/>
                <w:b w:val="false"/>
                <w:bCs w:val="false"/>
                <w:color w:val="000000"/>
                <w:kern w:val="0"/>
                <w:position w:val="0"/>
                <w:sz w:val="23"/>
                <w:sz w:val="20"/>
                <w:szCs w:val="20"/>
                <w:shd w:fill="auto" w:val="clear"/>
                <w:vertAlign w:val="baseline"/>
                <w:lang w:val="ru-RU" w:eastAsia="ru-RU" w:bidi="ar-SA"/>
              </w:rPr>
              <w:t>Для организации точек розничной продажи рыбных и мясных деликатесов</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sz w:val="22"/>
                <w:szCs w:val="22"/>
                <w:shd w:fill="auto" w:val="clear"/>
              </w:rPr>
            </w:pPr>
            <w:r>
              <w:rPr>
                <w:rFonts w:eastAsia="Calibri" w:cs="Arial"/>
                <w:b/>
                <w:color w:val="000000"/>
                <w:kern w:val="0"/>
                <w:sz w:val="22"/>
                <w:szCs w:val="22"/>
                <w:shd w:fill="auto" w:val="clear"/>
                <w:lang w:val="ru-RU" w:eastAsia="en-US" w:bidi="ar-SA"/>
              </w:rPr>
              <w:t>2,37</w:t>
            </w:r>
          </w:p>
        </w:tc>
        <w:tc>
          <w:tcPr>
            <w:tcW w:w="1473"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РАХ общий</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125 000,00</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250 000,00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83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sz w:val="22"/>
                <w:szCs w:val="22"/>
                <w:lang w:val="ru-RU"/>
              </w:rPr>
            </w:pPr>
            <w:r>
              <w:rPr>
                <w:b/>
                <w:bCs/>
                <w:color w:val="000000"/>
                <w:sz w:val="22"/>
                <w:szCs w:val="22"/>
                <w:lang w:val="ru-RU"/>
              </w:rPr>
              <w:t>7</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sz w:val="22"/>
                <w:szCs w:val="22"/>
                <w:shd w:fill="auto" w:val="clear"/>
              </w:rPr>
            </w:pPr>
            <w:r>
              <w:rPr>
                <w:rFonts w:eastAsia="Andale Sans UI" w:cs="Times New Roman"/>
                <w:b/>
                <w:bCs w:val="false"/>
                <w:color w:val="000000"/>
                <w:kern w:val="2"/>
                <w:sz w:val="22"/>
                <w:szCs w:val="22"/>
                <w:shd w:fill="auto" w:val="clear"/>
                <w:lang w:eastAsia="zh-CN"/>
              </w:rPr>
              <w:t>Здание аэровокзала:</w:t>
            </w:r>
          </w:p>
          <w:p>
            <w:pPr>
              <w:pStyle w:val="NoSpacing"/>
              <w:widowControl w:val="false"/>
              <w:suppressAutoHyphens w:val="true"/>
              <w:bidi w:val="0"/>
              <w:spacing w:lineRule="auto" w:line="240" w:before="0" w:after="0"/>
              <w:ind w:left="0" w:right="0" w:hanging="0"/>
              <w:jc w:val="left"/>
              <w:rPr>
                <w:rFonts w:ascii="Times New Roman" w:hAnsi="Times New Roman"/>
                <w:b/>
                <w:b/>
              </w:rPr>
            </w:pPr>
            <w:r>
              <w:rPr>
                <w:rFonts w:eastAsia="Andale Sans UI" w:cs="Times New Roman"/>
                <w:b/>
                <w:bCs w:val="false"/>
                <w:color w:val="000000"/>
                <w:kern w:val="2"/>
                <w:sz w:val="22"/>
                <w:szCs w:val="22"/>
                <w:shd w:fill="auto" w:val="clear"/>
                <w:lang w:eastAsia="zh-CN"/>
              </w:rPr>
              <w:t>2 этаж,</w:t>
            </w:r>
            <w:r>
              <w:rPr>
                <w:rFonts w:eastAsia="Calibri" w:cs="Arial"/>
                <w:b/>
                <w:bCs/>
                <w:color w:val="000000"/>
                <w:kern w:val="0"/>
                <w:sz w:val="22"/>
                <w:szCs w:val="22"/>
                <w:shd w:fill="auto" w:val="clear"/>
                <w:lang w:val="ru-RU" w:eastAsia="ru-RU" w:bidi="ar-SA"/>
              </w:rPr>
              <w:t xml:space="preserve"> бизнес-зала внутренних авиалиний</w:t>
            </w:r>
          </w:p>
          <w:p>
            <w:pPr>
              <w:pStyle w:val="NoSpacing"/>
              <w:widowControl w:val="false"/>
              <w:suppressAutoHyphens w:val="true"/>
              <w:bidi w:val="0"/>
              <w:spacing w:lineRule="auto" w:line="240" w:before="0" w:after="0"/>
              <w:ind w:left="0" w:right="0" w:hanging="0"/>
              <w:jc w:val="left"/>
              <w:rPr>
                <w:rFonts w:ascii="Times New Roman" w:hAnsi="Times New Roman" w:eastAsia="Calibri"/>
                <w:b/>
                <w:b/>
                <w:bCs w:val="false"/>
                <w:kern w:val="0"/>
                <w:sz w:val="22"/>
                <w:szCs w:val="22"/>
                <w:shd w:fill="auto" w:val="clear"/>
                <w:lang w:eastAsia="ru-RU"/>
              </w:rPr>
            </w:pPr>
            <w:r>
              <w:rPr>
                <w:rFonts w:eastAsia="Calibri" w:cs="Arial"/>
                <w:b/>
                <w:bCs w:val="false"/>
                <w:color w:val="000000"/>
                <w:kern w:val="0"/>
                <w:sz w:val="22"/>
                <w:szCs w:val="22"/>
                <w:shd w:fill="auto" w:val="clear"/>
                <w:lang w:val="ru-RU" w:eastAsia="ru-RU" w:bidi="ar-SA"/>
              </w:rPr>
              <w:t>в стерильной зоне</w:t>
            </w:r>
          </w:p>
        </w:tc>
        <w:tc>
          <w:tcPr>
            <w:tcW w:w="62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4</w:t>
            </w:r>
          </w:p>
        </w:tc>
        <w:tc>
          <w:tcPr>
            <w:tcW w:w="1764" w:type="dxa"/>
            <w:tcBorders>
              <w:left w:val="single" w:sz="4" w:space="0" w:color="000000"/>
              <w:bottom w:val="single" w:sz="4" w:space="0" w:color="000000"/>
              <w:right w:val="single" w:sz="4" w:space="0" w:color="000000"/>
            </w:tcBorders>
            <w:shd w:color="auto" w:fill="auto" w:val="clear"/>
            <w:vAlign w:val="center"/>
          </w:tcPr>
          <w:p>
            <w:pPr>
              <w:pStyle w:val="15"/>
              <w:widowControl w:val="false"/>
              <w:shd w:val="clear" w:fill="FFFFFF"/>
              <w:tabs>
                <w:tab w:val="clear" w:pos="709"/>
                <w:tab w:val="left" w:pos="1134" w:leader="none"/>
              </w:tabs>
              <w:suppressAutoHyphens w:val="true"/>
              <w:bidi w:val="0"/>
              <w:spacing w:lineRule="exact" w:line="274" w:before="0" w:after="57"/>
              <w:ind w:left="0" w:right="0" w:hanging="0"/>
              <w:jc w:val="both"/>
              <w:rPr>
                <w:b/>
                <w:b/>
                <w:bCs/>
                <w:sz w:val="24"/>
                <w:szCs w:val="24"/>
              </w:rPr>
            </w:pPr>
            <w:r>
              <w:rPr>
                <w:rStyle w:val="11"/>
                <w:rFonts w:eastAsia="Times New Roman"/>
                <w:b w:val="false"/>
                <w:bCs w:val="false"/>
                <w:color w:val="000000"/>
                <w:kern w:val="0"/>
                <w:position w:val="0"/>
                <w:sz w:val="23"/>
                <w:sz w:val="20"/>
                <w:szCs w:val="20"/>
                <w:shd w:fill="auto" w:val="clear"/>
                <w:vertAlign w:val="baseline"/>
                <w:lang w:val="ru-RU" w:eastAsia="ru-RU" w:bidi="ar-SA"/>
              </w:rPr>
              <w:t>Для организации точки розничной продажи рыбных и мясных деликатесов</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sz w:val="22"/>
                <w:szCs w:val="22"/>
                <w:shd w:fill="auto" w:val="clear"/>
              </w:rPr>
            </w:pPr>
            <w:r>
              <w:rPr>
                <w:rFonts w:eastAsia="Calibri" w:cs="Arial"/>
                <w:b/>
                <w:color w:val="000000"/>
                <w:kern w:val="0"/>
                <w:sz w:val="22"/>
                <w:szCs w:val="22"/>
                <w:shd w:fill="auto" w:val="clear"/>
                <w:lang w:val="ru-RU" w:eastAsia="en-US" w:bidi="ar-SA"/>
              </w:rPr>
              <w:t>1,30</w:t>
            </w:r>
          </w:p>
        </w:tc>
        <w:tc>
          <w:tcPr>
            <w:tcW w:w="1473"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РАХ общий</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83 333,33</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100 000,00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488" w:hRule="atLeast"/>
        </w:trPr>
        <w:tc>
          <w:tcPr>
            <w:tcW w:w="44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sz w:val="22"/>
                <w:szCs w:val="22"/>
              </w:rPr>
            </w:pPr>
            <w:r>
              <w:rPr>
                <w:rFonts w:eastAsia="Times New Roman" w:cs="Times New Roman"/>
                <w:b/>
                <w:bCs/>
                <w:color w:val="000000"/>
                <w:kern w:val="0"/>
                <w:sz w:val="22"/>
                <w:szCs w:val="22"/>
                <w:lang w:val="ru-RU" w:eastAsia="ru-RU" w:bidi="ar-SA"/>
              </w:rPr>
              <w:t>8</w:t>
            </w:r>
          </w:p>
        </w:tc>
        <w:tc>
          <w:tcPr>
            <w:tcW w:w="294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Здание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b/>
                <w:kern w:val="2"/>
                <w:sz w:val="22"/>
                <w:szCs w:val="22"/>
                <w:lang w:eastAsia="zh-CN"/>
              </w:rPr>
              <w:t>1 этаж, стерильная зона</w:t>
            </w:r>
          </w:p>
          <w:p>
            <w:pPr>
              <w:pStyle w:val="Normal"/>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val="ru-RU" w:eastAsia="zh-CN" w:bidi="ar-SA"/>
              </w:rPr>
            </w:pPr>
            <w:r>
              <w:rPr>
                <w:rFonts w:eastAsia="Andale Sans UI" w:cs="Times New Roman"/>
                <w:b/>
                <w:bCs w:val="false"/>
                <w:color w:val="auto"/>
                <w:kern w:val="2"/>
                <w:sz w:val="22"/>
                <w:szCs w:val="22"/>
                <w:lang w:val="ru-RU" w:eastAsia="zh-CN" w:bidi="ar-SA"/>
              </w:rPr>
              <w:t>(выход на посадку)</w:t>
            </w:r>
          </w:p>
        </w:tc>
        <w:tc>
          <w:tcPr>
            <w:tcW w:w="62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3</w:t>
            </w:r>
          </w:p>
        </w:tc>
        <w:tc>
          <w:tcPr>
            <w:tcW w:w="176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ListParagraph"/>
              <w:widowControl w:val="false"/>
              <w:suppressAutoHyphens w:val="true"/>
              <w:bidi w:val="0"/>
              <w:spacing w:lineRule="auto" w:line="240" w:before="0" w:after="0"/>
              <w:ind w:left="34" w:hanging="0"/>
              <w:contextualSpacing/>
              <w:jc w:val="both"/>
              <w:rPr>
                <w:b/>
                <w:b/>
                <w:bCs/>
                <w:sz w:val="24"/>
                <w:szCs w:val="24"/>
              </w:rPr>
            </w:pPr>
            <w:r>
              <w:rPr>
                <w:rStyle w:val="11"/>
                <w:rFonts w:eastAsia="Times New Roman"/>
                <w:b w:val="false"/>
                <w:bCs w:val="false"/>
                <w:color w:val="000000"/>
                <w:kern w:val="0"/>
                <w:position w:val="0"/>
                <w:sz w:val="23"/>
                <w:sz w:val="20"/>
                <w:szCs w:val="20"/>
                <w:shd w:fill="auto" w:val="clear"/>
                <w:vertAlign w:val="baseline"/>
                <w:lang w:val="ru-RU" w:eastAsia="ru-RU" w:bidi="ar-SA"/>
              </w:rPr>
              <w:t>Пр.ритейл (прочая аренда, связанная с реализацией товара и оказанием услуг)</w:t>
            </w:r>
          </w:p>
        </w:tc>
        <w:tc>
          <w:tcPr>
            <w:tcW w:w="277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sz w:val="22"/>
                <w:szCs w:val="22"/>
                <w:shd w:fill="auto" w:val="clear"/>
              </w:rPr>
            </w:pPr>
            <w:r>
              <w:rPr>
                <w:rFonts w:eastAsia="Calibri" w:cs="Arial"/>
                <w:b/>
                <w:bCs w:val="false"/>
                <w:color w:val="000000"/>
                <w:kern w:val="0"/>
                <w:sz w:val="22"/>
                <w:szCs w:val="22"/>
                <w:shd w:fill="auto" w:val="clear"/>
                <w:lang w:val="ru-RU" w:eastAsia="en-US" w:bidi="ar-SA"/>
              </w:rPr>
              <w:t>27 000,00</w:t>
            </w:r>
          </w:p>
        </w:tc>
        <w:tc>
          <w:tcPr>
            <w:tcW w:w="1473" w:type="dxa"/>
            <w:tcBorders>
              <w:top w:val="single" w:sz="4" w:space="0" w:color="000000"/>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lang w:val="en-US"/>
              </w:rPr>
            </w:pPr>
            <w:r>
              <w:rPr>
                <w:b/>
                <w:color w:val="000000"/>
                <w:sz w:val="22"/>
                <w:szCs w:val="22"/>
                <w:shd w:fill="auto" w:val="clear"/>
                <w:lang w:val="en-US"/>
              </w:rPr>
              <w:t>FIX</w:t>
            </w:r>
          </w:p>
        </w:tc>
        <w:tc>
          <w:tcPr>
            <w:tcW w:w="1372" w:type="dxa"/>
            <w:tcBorders>
              <w:top w:val="single" w:sz="4" w:space="0" w:color="000000"/>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w:t>
            </w:r>
          </w:p>
        </w:tc>
        <w:tc>
          <w:tcPr>
            <w:tcW w:w="162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Times New Roman" w:cs="Times New Roman"/>
                <w:b/>
                <w:b/>
                <w:color w:val="000000"/>
                <w:kern w:val="0"/>
                <w:sz w:val="22"/>
                <w:szCs w:val="22"/>
                <w:shd w:fill="auto" w:val="clear"/>
                <w:lang w:val="ru-RU" w:eastAsia="ru-RU" w:bidi="ar-SA"/>
              </w:rPr>
            </w:pPr>
            <w:r>
              <w:rPr>
                <w:rFonts w:eastAsia="Times New Roman" w:cs="Times New Roman"/>
                <w:b/>
                <w:color w:val="000000"/>
                <w:kern w:val="0"/>
                <w:sz w:val="22"/>
                <w:szCs w:val="22"/>
                <w:shd w:fill="auto" w:val="clear"/>
                <w:lang w:val="ru-RU" w:eastAsia="ru-RU" w:bidi="ar-SA"/>
              </w:rPr>
              <w:t>27 000,00</w:t>
            </w:r>
          </w:p>
        </w:tc>
        <w:tc>
          <w:tcPr>
            <w:tcW w:w="3018"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48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Calibri" w:cs=""/>
                <w:b/>
                <w:b/>
                <w:bCs/>
                <w:color w:val="000000"/>
                <w:kern w:val="0"/>
                <w:sz w:val="22"/>
                <w:szCs w:val="22"/>
                <w:lang w:val="ru-RU" w:eastAsia="en-US" w:bidi="ar-SA"/>
              </w:rPr>
            </w:pPr>
            <w:r>
              <w:rPr>
                <w:rFonts w:eastAsia="Calibri" w:cs=""/>
                <w:b/>
                <w:bCs/>
                <w:color w:val="000000"/>
                <w:kern w:val="0"/>
                <w:sz w:val="22"/>
                <w:szCs w:val="22"/>
                <w:lang w:val="ru-RU" w:eastAsia="en-US" w:bidi="ar-SA"/>
              </w:rPr>
              <w:t>9</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color w:val="000000"/>
                <w:kern w:val="2"/>
                <w:sz w:val="22"/>
                <w:szCs w:val="22"/>
                <w:lang w:eastAsia="ru-RU"/>
              </w:rPr>
            </w:pPr>
            <w:r>
              <w:rPr>
                <w:rFonts w:eastAsia="Andale Sans UI" w:cs="Arial"/>
                <w:b/>
                <w:bCs w:val="false"/>
                <w:color w:val="000000"/>
                <w:kern w:val="2"/>
                <w:sz w:val="22"/>
                <w:szCs w:val="22"/>
                <w:shd w:fill="auto" w:val="clear"/>
                <w:lang w:eastAsia="ru-RU"/>
              </w:rPr>
              <w:t>Здание аэровокзала:</w:t>
            </w:r>
          </w:p>
          <w:p>
            <w:pPr>
              <w:pStyle w:val="NoSpacing"/>
              <w:widowControl w:val="false"/>
              <w:suppressAutoHyphens w:val="true"/>
              <w:bidi w:val="0"/>
              <w:spacing w:lineRule="auto" w:line="240" w:before="0" w:after="0"/>
              <w:ind w:left="0" w:right="0" w:hanging="0"/>
              <w:jc w:val="left"/>
              <w:rPr>
                <w:rFonts w:ascii="Times New Roman" w:hAnsi="Times New Roman"/>
                <w:color w:val="000000"/>
                <w:sz w:val="22"/>
                <w:szCs w:val="22"/>
              </w:rPr>
            </w:pPr>
            <w:r>
              <w:rPr>
                <w:rFonts w:eastAsia="Calibri" w:cs="Arial"/>
                <w:b/>
                <w:bCs w:val="false"/>
                <w:color w:val="000000"/>
                <w:kern w:val="0"/>
                <w:sz w:val="22"/>
                <w:szCs w:val="22"/>
                <w:shd w:fill="auto" w:val="clear"/>
                <w:lang w:val="ru-RU" w:eastAsia="ru-RU" w:bidi="ar-SA"/>
              </w:rPr>
              <w:t>1 этаж, зал ожидания (стерильная зона)</w:t>
            </w:r>
          </w:p>
        </w:tc>
        <w:tc>
          <w:tcPr>
            <w:tcW w:w="62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10,9</w:t>
            </w:r>
          </w:p>
        </w:tc>
        <w:tc>
          <w:tcPr>
            <w:tcW w:w="1764"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Times New Roman" w:cs="Times New Roman"/>
                <w:b w:val="false"/>
                <w:b w:val="false"/>
                <w:bCs w:val="false"/>
                <w:color w:val="000000"/>
                <w:kern w:val="0"/>
                <w:sz w:val="20"/>
                <w:szCs w:val="20"/>
                <w:lang w:val="ru-RU" w:eastAsia="ru-RU" w:bidi="ar-SA"/>
              </w:rPr>
            </w:pPr>
            <w:r>
              <w:rPr>
                <w:rFonts w:eastAsia="Times New Roman" w:cs="Times New Roman"/>
                <w:b w:val="false"/>
                <w:bCs w:val="false"/>
                <w:color w:val="000000"/>
                <w:kern w:val="0"/>
                <w:sz w:val="20"/>
                <w:szCs w:val="20"/>
                <w:lang w:val="ru-RU" w:eastAsia="ru-RU" w:bidi="ar-SA"/>
              </w:rPr>
              <w:t>Магазин (сувенирная продукция)</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sz w:val="22"/>
                <w:szCs w:val="22"/>
                <w:shd w:fill="auto" w:val="clear"/>
              </w:rPr>
            </w:pPr>
            <w:r>
              <w:rPr>
                <w:rFonts w:eastAsia="Calibri" w:cs="Arial"/>
                <w:b/>
                <w:bCs/>
                <w:color w:val="000000"/>
                <w:kern w:val="0"/>
                <w:sz w:val="22"/>
                <w:szCs w:val="22"/>
                <w:shd w:fill="auto" w:val="clear"/>
                <w:lang w:val="ru-RU" w:eastAsia="en-US" w:bidi="ar-SA"/>
              </w:rPr>
              <w:t>4,19</w:t>
            </w:r>
          </w:p>
        </w:tc>
        <w:tc>
          <w:tcPr>
            <w:tcW w:w="1473"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РАХ вылет</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155 000,00</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260 000,00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113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rPr>
            </w:pPr>
            <w:r>
              <w:rPr>
                <w:b/>
                <w:bCs/>
                <w:color w:val="000000"/>
                <w:sz w:val="22"/>
                <w:szCs w:val="22"/>
                <w:lang w:val="ru-RU"/>
              </w:rPr>
              <w:t>1</w:t>
            </w:r>
            <w:r>
              <w:rPr>
                <w:rFonts w:eastAsia="Calibri" w:cs=""/>
                <w:b/>
                <w:bCs/>
                <w:color w:val="000000"/>
                <w:kern w:val="0"/>
                <w:sz w:val="22"/>
                <w:szCs w:val="22"/>
                <w:lang w:val="ru-RU" w:eastAsia="en-US" w:bidi="ar-SA"/>
              </w:rPr>
              <w:t>0</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Здании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b/>
                <w:kern w:val="2"/>
                <w:sz w:val="22"/>
                <w:szCs w:val="22"/>
                <w:lang w:eastAsia="zh-CN"/>
              </w:rPr>
              <w:t>1 этаж, зал ожидания (стерильная зона)</w:t>
            </w:r>
          </w:p>
        </w:tc>
        <w:tc>
          <w:tcPr>
            <w:tcW w:w="62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1</w:t>
            </w:r>
          </w:p>
        </w:tc>
        <w:tc>
          <w:tcPr>
            <w:tcW w:w="1764" w:type="dxa"/>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true"/>
              <w:bidi w:val="0"/>
              <w:spacing w:lineRule="auto" w:line="240" w:before="0" w:after="0"/>
              <w:ind w:left="0" w:right="0" w:hanging="0"/>
              <w:jc w:val="left"/>
              <w:rPr>
                <w:rFonts w:ascii="Times New Roman" w:hAnsi="Times New Roman"/>
                <w:b w:val="false"/>
                <w:b w:val="false"/>
                <w:bCs w:val="false"/>
                <w:color w:val="000000"/>
                <w:sz w:val="20"/>
                <w:szCs w:val="20"/>
              </w:rPr>
            </w:pPr>
            <w:r>
              <w:rPr>
                <w:b w:val="false"/>
                <w:bCs w:val="false"/>
                <w:color w:val="000000"/>
                <w:sz w:val="20"/>
                <w:szCs w:val="20"/>
              </w:rPr>
              <w:t>Вендинговый аппарат по продаже кофе и гор.напитков</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Calibri" w:cs="Arial"/>
                <w:b/>
                <w:b/>
                <w:bCs/>
                <w:color w:val="000000"/>
                <w:kern w:val="0"/>
                <w:sz w:val="22"/>
                <w:szCs w:val="22"/>
                <w:shd w:fill="auto" w:val="clear"/>
                <w:lang w:val="en-US" w:eastAsia="en-US" w:bidi="ar-SA"/>
              </w:rPr>
            </w:pPr>
            <w:r>
              <w:rPr>
                <w:rFonts w:eastAsia="Calibri" w:cs="Arial"/>
                <w:b/>
                <w:bCs/>
                <w:color w:val="000000"/>
                <w:kern w:val="0"/>
                <w:sz w:val="22"/>
                <w:szCs w:val="22"/>
                <w:shd w:fill="auto" w:val="clear"/>
                <w:lang w:val="en-US" w:eastAsia="en-US" w:bidi="ar-SA"/>
              </w:rPr>
              <w:t>20 500,00</w:t>
            </w:r>
          </w:p>
        </w:tc>
        <w:tc>
          <w:tcPr>
            <w:tcW w:w="1473"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lang w:val="en-US"/>
              </w:rPr>
            </w:pPr>
            <w:r>
              <w:rPr>
                <w:b/>
                <w:color w:val="000000"/>
                <w:sz w:val="22"/>
                <w:szCs w:val="22"/>
                <w:shd w:fill="auto" w:val="clear"/>
                <w:lang w:val="en-US"/>
              </w:rPr>
              <w:t>FIX</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lang w:val="en-US"/>
              </w:rPr>
            </w:pPr>
            <w:r>
              <w:rPr>
                <w:b/>
                <w:color w:val="000000"/>
                <w:sz w:val="22"/>
                <w:szCs w:val="22"/>
                <w:shd w:fill="auto" w:val="clear"/>
                <w:lang w:val="en-US"/>
              </w:rPr>
              <w:t>20 500,00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19.02.2022 по 18.01.2023)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shd w:fill="auto" w:val="clear"/>
              </w:rPr>
              <w:t>максимально 30 дн.</w:t>
            </w:r>
          </w:p>
        </w:tc>
      </w:tr>
      <w:tr>
        <w:trPr>
          <w:trHeight w:val="48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rPr>
            </w:pPr>
            <w:r>
              <w:rPr>
                <w:b/>
                <w:bCs/>
                <w:color w:val="000000"/>
                <w:sz w:val="22"/>
                <w:szCs w:val="22"/>
                <w:lang w:val="ru-RU"/>
              </w:rPr>
              <w:t>1</w:t>
            </w:r>
            <w:r>
              <w:rPr>
                <w:rFonts w:eastAsia="Calibri" w:cs=""/>
                <w:b/>
                <w:bCs/>
                <w:color w:val="000000"/>
                <w:kern w:val="0"/>
                <w:sz w:val="22"/>
                <w:szCs w:val="22"/>
                <w:lang w:val="ru-RU" w:eastAsia="en-US" w:bidi="ar-SA"/>
              </w:rPr>
              <w:t>1</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Здании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1 этаж, зал ожидания (стерильная зона)</w:t>
            </w:r>
          </w:p>
        </w:tc>
        <w:tc>
          <w:tcPr>
            <w:tcW w:w="62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8</w:t>
            </w:r>
          </w:p>
        </w:tc>
        <w:tc>
          <w:tcPr>
            <w:tcW w:w="1764"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hd w:val="clear" w:fill="FFFFFF"/>
              <w:tabs>
                <w:tab w:val="clear" w:pos="709"/>
                <w:tab w:val="left" w:pos="1134" w:leader="none"/>
              </w:tabs>
              <w:suppressAutoHyphens w:val="true"/>
              <w:bidi w:val="0"/>
              <w:spacing w:lineRule="auto" w:line="240" w:before="0" w:after="0"/>
              <w:ind w:left="0" w:right="0" w:hanging="0"/>
              <w:jc w:val="left"/>
              <w:rPr>
                <w:rFonts w:ascii="Times New Roman" w:hAnsi="Times New Roman" w:eastAsia="Times New Roman" w:cs="Times New Roman"/>
                <w:b w:val="false"/>
                <w:b w:val="false"/>
                <w:bCs w:val="false"/>
                <w:color w:val="000000"/>
                <w:kern w:val="0"/>
                <w:sz w:val="22"/>
                <w:szCs w:val="22"/>
                <w:lang w:val="ru-RU" w:eastAsia="ru-RU" w:bidi="ar-SA"/>
              </w:rPr>
            </w:pPr>
            <w:r>
              <w:rPr>
                <w:rStyle w:val="11"/>
                <w:rFonts w:eastAsia="Times New Roman" w:cs="Times New Roman"/>
                <w:b w:val="false"/>
                <w:bCs w:val="false"/>
                <w:color w:val="000000"/>
                <w:kern w:val="0"/>
                <w:sz w:val="20"/>
                <w:szCs w:val="20"/>
                <w:shd w:fill="auto" w:val="clear"/>
                <w:lang w:val="ru-RU" w:eastAsia="ru-RU" w:bidi="ar-SA"/>
              </w:rPr>
              <w:t xml:space="preserve">Магазин (сувенирная продукция; </w:t>
            </w:r>
            <w:r>
              <w:rPr>
                <w:rStyle w:val="11"/>
                <w:rFonts w:eastAsia="Times New Roman"/>
                <w:b w:val="false"/>
                <w:bCs w:val="false"/>
                <w:color w:val="000000"/>
                <w:kern w:val="0"/>
                <w:position w:val="0"/>
                <w:sz w:val="23"/>
                <w:sz w:val="20"/>
                <w:szCs w:val="20"/>
                <w:shd w:fill="auto" w:val="clear"/>
                <w:vertAlign w:val="baseline"/>
                <w:lang w:val="ru-RU" w:eastAsia="ru-RU" w:bidi="ar-SA"/>
              </w:rPr>
              <w:t>рыбные и мясные деликатесы</w:t>
            </w:r>
            <w:r>
              <w:rPr>
                <w:rStyle w:val="11"/>
                <w:rFonts w:eastAsia="Times New Roman" w:cs="Times New Roman"/>
                <w:b w:val="false"/>
                <w:bCs w:val="false"/>
                <w:color w:val="000000"/>
                <w:kern w:val="0"/>
                <w:sz w:val="20"/>
                <w:szCs w:val="20"/>
                <w:shd w:fill="auto" w:val="clear"/>
                <w:lang w:val="ru-RU" w:eastAsia="ru-RU" w:bidi="ar-SA"/>
              </w:rPr>
              <w:t>; одежда и трикотаж</w:t>
            </w:r>
            <w:r>
              <w:rPr>
                <w:rStyle w:val="11"/>
                <w:rFonts w:eastAsia="Times New Roman" w:cs="Times New Roman"/>
                <w:b w:val="false"/>
                <w:bCs w:val="false"/>
                <w:color w:val="000000"/>
                <w:kern w:val="0"/>
                <w:sz w:val="20"/>
                <w:szCs w:val="20"/>
                <w:shd w:fill="auto" w:val="clear"/>
                <w:lang w:val="ru-RU" w:eastAsia="ru-RU" w:bidi="ar-SA"/>
              </w:rPr>
              <w:t>)</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sz w:val="22"/>
                <w:szCs w:val="22"/>
              </w:rPr>
            </w:pPr>
            <w:r>
              <w:rPr>
                <w:rFonts w:eastAsia="Calibri" w:cs="Arial"/>
                <w:b/>
                <w:bCs w:val="false"/>
                <w:color w:val="000000"/>
                <w:kern w:val="0"/>
                <w:sz w:val="22"/>
                <w:szCs w:val="22"/>
                <w:shd w:fill="auto" w:val="clear"/>
                <w:lang w:val="ru-RU" w:eastAsia="en-US" w:bidi="ar-SA"/>
              </w:rPr>
              <w:t>2,71</w:t>
            </w:r>
          </w:p>
        </w:tc>
        <w:tc>
          <w:tcPr>
            <w:tcW w:w="1473"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РАХ общий</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125 000,00</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285 000,00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48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rPr>
            </w:pPr>
            <w:r>
              <w:rPr>
                <w:b/>
                <w:bCs/>
                <w:color w:val="000000"/>
                <w:sz w:val="22"/>
                <w:szCs w:val="22"/>
                <w:lang w:val="ru-RU"/>
              </w:rPr>
              <w:t>1</w:t>
            </w:r>
            <w:r>
              <w:rPr>
                <w:rFonts w:eastAsia="Calibri" w:cs=""/>
                <w:b/>
                <w:bCs/>
                <w:color w:val="000000"/>
                <w:kern w:val="0"/>
                <w:sz w:val="22"/>
                <w:szCs w:val="22"/>
                <w:lang w:val="ru-RU" w:eastAsia="en-US" w:bidi="ar-SA"/>
              </w:rPr>
              <w:t>2</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Здании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1 этаж, зал ожидания (стерильная зона)</w:t>
            </w:r>
          </w:p>
        </w:tc>
        <w:tc>
          <w:tcPr>
            <w:tcW w:w="62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2</w:t>
            </w:r>
          </w:p>
        </w:tc>
        <w:tc>
          <w:tcPr>
            <w:tcW w:w="1764" w:type="dxa"/>
            <w:tcBorders>
              <w:left w:val="single" w:sz="4" w:space="0" w:color="000000"/>
              <w:bottom w:val="single" w:sz="4" w:space="0" w:color="000000"/>
              <w:right w:val="single" w:sz="4" w:space="0" w:color="000000"/>
            </w:tcBorders>
            <w:shd w:color="auto" w:fill="auto" w:val="clear"/>
            <w:vAlign w:val="center"/>
          </w:tcPr>
          <w:p>
            <w:pPr>
              <w:pStyle w:val="ListParagraph"/>
              <w:widowControl w:val="false"/>
              <w:tabs>
                <w:tab w:val="clear" w:pos="709"/>
                <w:tab w:val="left" w:pos="1134" w:leader="none"/>
              </w:tabs>
              <w:suppressAutoHyphens w:val="true"/>
              <w:bidi w:val="0"/>
              <w:spacing w:lineRule="auto" w:line="240" w:before="0" w:after="0"/>
              <w:ind w:left="0" w:right="0" w:hanging="0"/>
              <w:contextualSpacing/>
              <w:jc w:val="left"/>
              <w:rPr>
                <w:rFonts w:ascii="Times New Roman" w:hAnsi="Times New Roman"/>
                <w:color w:val="000000"/>
                <w:sz w:val="20"/>
                <w:szCs w:val="20"/>
                <w:shd w:fill="auto" w:val="clear"/>
              </w:rPr>
            </w:pPr>
            <w:r>
              <w:rPr>
                <w:b w:val="false"/>
                <w:bCs w:val="false"/>
                <w:color w:val="000000"/>
                <w:sz w:val="20"/>
                <w:szCs w:val="20"/>
                <w:shd w:fill="auto" w:val="clear"/>
              </w:rPr>
              <w:t>Пр.ритейл (вендинговые массажные кресла)</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rPr>
            </w:pPr>
            <w:r>
              <w:rPr>
                <w:rFonts w:eastAsia="Calibri" w:cs="Arial"/>
                <w:b/>
                <w:bCs/>
                <w:color w:val="000000"/>
                <w:kern w:val="0"/>
                <w:sz w:val="22"/>
                <w:szCs w:val="22"/>
                <w:shd w:fill="auto" w:val="clear"/>
                <w:lang w:val="ru-RU" w:eastAsia="en-US" w:bidi="ar-SA"/>
              </w:rPr>
              <w:t xml:space="preserve">9000,00 </w:t>
            </w:r>
            <w:r>
              <w:rPr>
                <w:rFonts w:eastAsia="Calibri" w:cs="Arial"/>
                <w:b w:val="false"/>
                <w:bCs w:val="false"/>
                <w:color w:val="000000"/>
                <w:kern w:val="0"/>
                <w:sz w:val="22"/>
                <w:szCs w:val="22"/>
                <w:shd w:fill="auto" w:val="clear"/>
                <w:lang w:val="ru-RU" w:eastAsia="en-US" w:bidi="ar-SA"/>
              </w:rPr>
              <w:t>за размещение вендинговых кресел (2шт)</w:t>
            </w:r>
          </w:p>
        </w:tc>
        <w:tc>
          <w:tcPr>
            <w:tcW w:w="1473" w:type="dxa"/>
            <w:tcBorders>
              <w:left w:val="single" w:sz="4" w:space="0" w:color="000000"/>
              <w:bottom w:val="single" w:sz="4" w:space="0" w:color="000000"/>
            </w:tcBorders>
            <w:shd w:color="auto" w:fill="auto" w:val="clea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r>
          </w:p>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r>
          </w:p>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lang w:val="en-US"/>
              </w:rPr>
            </w:pPr>
            <w:r>
              <w:rPr>
                <w:b/>
                <w:color w:val="000000"/>
                <w:sz w:val="22"/>
                <w:szCs w:val="22"/>
                <w:shd w:fill="auto" w:val="clear"/>
                <w:lang w:val="en-US"/>
              </w:rPr>
              <w:t>FIX</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Times New Roman" w:cs="Times New Roman"/>
                <w:b/>
                <w:b/>
                <w:i w:val="false"/>
                <w:i w:val="false"/>
                <w:caps w:val="false"/>
                <w:smallCaps w:val="false"/>
                <w:color w:val="000000"/>
                <w:spacing w:val="0"/>
                <w:kern w:val="0"/>
                <w:sz w:val="22"/>
                <w:szCs w:val="22"/>
                <w:shd w:fill="auto" w:val="clear"/>
                <w:lang w:val="ru-RU" w:eastAsia="ru-RU" w:bidi="ar-SA"/>
              </w:rPr>
            </w:pPr>
            <w:r>
              <w:rPr>
                <w:rFonts w:eastAsia="Times New Roman" w:cs="Times New Roman"/>
                <w:b/>
                <w:i w:val="false"/>
                <w:caps w:val="false"/>
                <w:smallCaps w:val="false"/>
                <w:color w:val="000000"/>
                <w:spacing w:val="0"/>
                <w:kern w:val="0"/>
                <w:sz w:val="22"/>
                <w:szCs w:val="22"/>
                <w:shd w:fill="auto" w:val="clear"/>
                <w:lang w:val="ru-RU" w:eastAsia="ru-RU" w:bidi="ar-SA"/>
              </w:rPr>
              <w:t>8 333,33</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Times New Roman" w:cs="Times New Roman"/>
                <w:b/>
                <w:b/>
                <w:i w:val="false"/>
                <w:i w:val="false"/>
                <w:caps w:val="false"/>
                <w:smallCaps w:val="false"/>
                <w:color w:val="000000"/>
                <w:spacing w:val="0"/>
                <w:kern w:val="0"/>
                <w:sz w:val="22"/>
                <w:szCs w:val="22"/>
                <w:shd w:fill="auto" w:val="clear"/>
                <w:lang w:val="ru-RU" w:eastAsia="ru-RU" w:bidi="ar-SA"/>
              </w:rPr>
            </w:pPr>
            <w:r>
              <w:rPr>
                <w:rFonts w:eastAsia="Times New Roman" w:cs="Times New Roman"/>
                <w:b/>
                <w:i w:val="false"/>
                <w:caps w:val="false"/>
                <w:smallCaps w:val="false"/>
                <w:color w:val="000000"/>
                <w:spacing w:val="0"/>
                <w:kern w:val="0"/>
                <w:sz w:val="22"/>
                <w:szCs w:val="22"/>
                <w:shd w:fill="auto" w:val="clear"/>
                <w:lang w:val="ru-RU" w:eastAsia="ru-RU" w:bidi="ar-SA"/>
              </w:rPr>
              <w:t>9 000,00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48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sz w:val="22"/>
                <w:szCs w:val="22"/>
                <w:lang w:val="ru-RU"/>
              </w:rPr>
            </w:pPr>
            <w:r>
              <w:rPr>
                <w:b/>
                <w:bCs/>
                <w:color w:val="000000"/>
                <w:sz w:val="22"/>
                <w:szCs w:val="22"/>
                <w:lang w:val="ru-RU"/>
              </w:rPr>
              <w:t>13</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Здании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1 этаж, зал ожидания (стерильная зона)</w:t>
            </w:r>
          </w:p>
        </w:tc>
        <w:tc>
          <w:tcPr>
            <w:tcW w:w="62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10</w:t>
            </w:r>
          </w:p>
        </w:tc>
        <w:tc>
          <w:tcPr>
            <w:tcW w:w="1764"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hd w:val="clear" w:fill="FFFFFF"/>
              <w:tabs>
                <w:tab w:val="clear" w:pos="709"/>
                <w:tab w:val="left" w:pos="1134" w:leader="none"/>
              </w:tabs>
              <w:suppressAutoHyphens w:val="true"/>
              <w:bidi w:val="0"/>
              <w:spacing w:lineRule="auto" w:line="240" w:before="0" w:after="0"/>
              <w:ind w:left="0" w:right="0" w:hanging="0"/>
              <w:jc w:val="left"/>
              <w:rPr>
                <w:rFonts w:ascii="Times New Roman" w:hAnsi="Times New Roman" w:eastAsia="Times New Roman" w:cs="Times New Roman"/>
                <w:b w:val="false"/>
                <w:b w:val="false"/>
                <w:bCs w:val="false"/>
                <w:color w:val="000000"/>
                <w:kern w:val="0"/>
                <w:sz w:val="22"/>
                <w:szCs w:val="22"/>
                <w:lang w:val="ru-RU" w:eastAsia="ru-RU" w:bidi="ar-SA"/>
              </w:rPr>
            </w:pPr>
            <w:r>
              <w:rPr>
                <w:rStyle w:val="11"/>
                <w:rFonts w:eastAsia="Times New Roman" w:cs="Times New Roman"/>
                <w:b w:val="false"/>
                <w:bCs w:val="false"/>
                <w:color w:val="000000"/>
                <w:kern w:val="0"/>
                <w:sz w:val="20"/>
                <w:szCs w:val="20"/>
                <w:shd w:fill="auto" w:val="clear"/>
                <w:lang w:val="ru-RU" w:eastAsia="ru-RU" w:bidi="ar-SA"/>
              </w:rPr>
              <w:t xml:space="preserve">Магазин (массажное оборудование; </w:t>
            </w:r>
            <w:r>
              <w:rPr>
                <w:rStyle w:val="11"/>
                <w:rFonts w:eastAsia="Times New Roman"/>
                <w:b w:val="false"/>
                <w:bCs w:val="false"/>
                <w:color w:val="000000"/>
                <w:kern w:val="0"/>
                <w:position w:val="0"/>
                <w:sz w:val="23"/>
                <w:sz w:val="20"/>
                <w:szCs w:val="20"/>
                <w:shd w:fill="auto" w:val="clear"/>
                <w:vertAlign w:val="baseline"/>
                <w:lang w:val="ru-RU" w:eastAsia="ru-RU" w:bidi="ar-SA"/>
              </w:rPr>
              <w:t>точки розничной продажи рыбных и мясных деликатесов; сувенирная продукция</w:t>
            </w:r>
            <w:r>
              <w:rPr>
                <w:rStyle w:val="11"/>
                <w:rFonts w:eastAsia="Times New Roman" w:cs="Times New Roman"/>
                <w:b w:val="false"/>
                <w:bCs w:val="false"/>
                <w:color w:val="000000"/>
                <w:kern w:val="0"/>
                <w:sz w:val="20"/>
                <w:szCs w:val="20"/>
                <w:shd w:fill="auto" w:val="clear"/>
                <w:lang w:val="ru-RU" w:eastAsia="ru-RU" w:bidi="ar-SA"/>
              </w:rPr>
              <w:t>)</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sz w:val="22"/>
                <w:szCs w:val="22"/>
              </w:rPr>
            </w:pPr>
            <w:r>
              <w:rPr>
                <w:b/>
                <w:bCs/>
                <w:sz w:val="22"/>
                <w:szCs w:val="22"/>
              </w:rPr>
              <w:t>2,0</w:t>
            </w:r>
          </w:p>
        </w:tc>
        <w:tc>
          <w:tcPr>
            <w:tcW w:w="1473" w:type="dxa"/>
            <w:tcBorders>
              <w:left w:val="single" w:sz="4" w:space="0" w:color="000000"/>
              <w:bottom w:val="single" w:sz="4" w:space="0" w:color="000000"/>
            </w:tcBorders>
            <w:shd w:color="auto" w:fill="auto" w:val="clea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r>
          </w:p>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r>
          </w:p>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РАХ общий</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Times New Roman" w:cs="Times New Roman"/>
                <w:b/>
                <w:b/>
                <w:color w:val="000000"/>
                <w:kern w:val="0"/>
                <w:sz w:val="22"/>
                <w:szCs w:val="22"/>
                <w:shd w:fill="auto" w:val="clear"/>
                <w:lang w:val="ru-RU" w:eastAsia="ru-RU" w:bidi="ar-SA"/>
              </w:rPr>
            </w:pPr>
            <w:r>
              <w:rPr>
                <w:rFonts w:eastAsia="Times New Roman" w:cs="Times New Roman"/>
                <w:b/>
                <w:color w:val="000000"/>
                <w:kern w:val="0"/>
                <w:sz w:val="22"/>
                <w:szCs w:val="22"/>
                <w:shd w:fill="auto" w:val="clear"/>
                <w:lang w:val="ru-RU" w:eastAsia="ru-RU" w:bidi="ar-SA"/>
              </w:rPr>
              <w:t>50 000,00</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Times New Roman" w:cs="Times New Roman"/>
                <w:b/>
                <w:b/>
                <w:i w:val="false"/>
                <w:i w:val="false"/>
                <w:caps w:val="false"/>
                <w:smallCaps w:val="false"/>
                <w:color w:val="000000"/>
                <w:spacing w:val="0"/>
                <w:kern w:val="0"/>
                <w:sz w:val="22"/>
                <w:szCs w:val="22"/>
                <w:shd w:fill="auto" w:val="clear"/>
                <w:lang w:val="ru-RU" w:eastAsia="ru-RU" w:bidi="ar-SA"/>
              </w:rPr>
            </w:pPr>
            <w:r>
              <w:rPr>
                <w:rFonts w:eastAsia="Times New Roman" w:cs="Times New Roman"/>
                <w:b/>
                <w:i w:val="false"/>
                <w:caps w:val="false"/>
                <w:smallCaps w:val="false"/>
                <w:color w:val="000000"/>
                <w:spacing w:val="0"/>
                <w:kern w:val="0"/>
                <w:sz w:val="22"/>
                <w:szCs w:val="22"/>
                <w:shd w:fill="auto" w:val="clear"/>
                <w:lang w:val="ru-RU" w:eastAsia="ru-RU" w:bidi="ar-SA"/>
              </w:rPr>
              <w:t>83 333,33</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48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rPr>
            </w:pPr>
            <w:r>
              <w:rPr>
                <w:b/>
                <w:bCs/>
                <w:color w:val="000000"/>
                <w:sz w:val="22"/>
                <w:szCs w:val="22"/>
                <w:lang w:val="ru-RU"/>
              </w:rPr>
              <w:t>1</w:t>
            </w:r>
            <w:r>
              <w:rPr>
                <w:rFonts w:eastAsia="Calibri" w:cs=""/>
                <w:b/>
                <w:bCs/>
                <w:color w:val="000000"/>
                <w:kern w:val="0"/>
                <w:sz w:val="22"/>
                <w:szCs w:val="22"/>
                <w:lang w:val="ru-RU" w:eastAsia="en-US" w:bidi="ar-SA"/>
              </w:rPr>
              <w:t>4</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Здании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1 этаж, зал ожидания (стерильная зона)</w:t>
            </w:r>
          </w:p>
        </w:tc>
        <w:tc>
          <w:tcPr>
            <w:tcW w:w="62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1</w:t>
            </w:r>
          </w:p>
        </w:tc>
        <w:tc>
          <w:tcPr>
            <w:tcW w:w="1764" w:type="dxa"/>
            <w:tcBorders>
              <w:left w:val="single" w:sz="4" w:space="0" w:color="000000"/>
              <w:bottom w:val="single" w:sz="4" w:space="0" w:color="000000"/>
              <w:right w:val="single" w:sz="4" w:space="0" w:color="000000"/>
            </w:tcBorders>
            <w:shd w:color="auto" w:fill="auto" w:val="clear"/>
            <w:vAlign w:val="center"/>
          </w:tcPr>
          <w:p>
            <w:pPr>
              <w:pStyle w:val="Normal"/>
              <w:widowControl w:val="false"/>
              <w:tabs>
                <w:tab w:val="clear" w:pos="709"/>
                <w:tab w:val="left" w:pos="1134" w:leader="none"/>
              </w:tabs>
              <w:suppressAutoHyphens w:val="true"/>
              <w:bidi w:val="0"/>
              <w:spacing w:lineRule="auto" w:line="240" w:before="0" w:after="0"/>
              <w:ind w:left="0" w:right="0" w:hanging="0"/>
              <w:jc w:val="left"/>
              <w:rPr>
                <w:rFonts w:ascii="Times New Roman" w:hAnsi="Times New Roman"/>
                <w:b w:val="false"/>
                <w:b w:val="false"/>
                <w:bCs w:val="false"/>
                <w:color w:val="000000"/>
                <w:sz w:val="20"/>
                <w:szCs w:val="20"/>
                <w:shd w:fill="auto" w:val="clear"/>
              </w:rPr>
            </w:pPr>
            <w:r>
              <w:rPr>
                <w:b w:val="false"/>
                <w:bCs w:val="false"/>
                <w:color w:val="000000"/>
                <w:sz w:val="20"/>
                <w:szCs w:val="20"/>
                <w:shd w:fill="auto" w:val="clear"/>
              </w:rPr>
              <w:t>Вендинговый аппарат по продаже игрушек</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sz w:val="22"/>
                <w:szCs w:val="22"/>
              </w:rPr>
            </w:pPr>
            <w:r>
              <w:rPr>
                <w:rFonts w:eastAsia="Calibri" w:cs="Arial"/>
                <w:b/>
                <w:bCs/>
                <w:color w:val="000000"/>
                <w:kern w:val="0"/>
                <w:sz w:val="22"/>
                <w:szCs w:val="22"/>
                <w:shd w:fill="auto" w:val="clear"/>
                <w:lang w:val="ru-RU" w:eastAsia="en-US" w:bidi="ar-SA"/>
              </w:rPr>
              <w:t>13 500,00</w:t>
            </w:r>
          </w:p>
        </w:tc>
        <w:tc>
          <w:tcPr>
            <w:tcW w:w="1473"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lang w:val="en-US"/>
              </w:rPr>
            </w:pPr>
            <w:r>
              <w:rPr>
                <w:b/>
                <w:color w:val="000000"/>
                <w:sz w:val="22"/>
                <w:szCs w:val="22"/>
                <w:shd w:fill="auto" w:val="clear"/>
                <w:lang w:val="en-US"/>
              </w:rPr>
              <w:t>FIX</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12 000,00</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13 500,00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19.02.2022 по 18.01.2023)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shd w:fill="auto" w:val="clear"/>
              </w:rPr>
            </w:pPr>
            <w:r>
              <w:rPr>
                <w:b w:val="false"/>
                <w:bCs w:val="false"/>
                <w:kern w:val="2"/>
                <w:sz w:val="20"/>
                <w:szCs w:val="20"/>
                <w:shd w:fill="auto" w:val="clear"/>
              </w:rPr>
              <w:t>максимально 30 дн.</w:t>
            </w:r>
          </w:p>
        </w:tc>
      </w:tr>
      <w:tr>
        <w:trPr>
          <w:trHeight w:val="48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rPr>
            </w:pPr>
            <w:r>
              <w:rPr>
                <w:b/>
                <w:bCs/>
                <w:color w:val="000000"/>
                <w:sz w:val="22"/>
                <w:szCs w:val="22"/>
                <w:lang w:val="ru-RU"/>
              </w:rPr>
              <w:t>1</w:t>
            </w:r>
            <w:r>
              <w:rPr>
                <w:rFonts w:eastAsia="Calibri" w:cs=""/>
                <w:b/>
                <w:bCs/>
                <w:color w:val="000000"/>
                <w:kern w:val="0"/>
                <w:sz w:val="22"/>
                <w:szCs w:val="22"/>
                <w:lang w:val="ru-RU" w:eastAsia="en-US" w:bidi="ar-SA"/>
              </w:rPr>
              <w:t>5</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Здание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cs="Times New Roman"/>
                <w:b/>
                <w:b/>
                <w:bCs w:val="false"/>
                <w:color w:val="auto"/>
                <w:kern w:val="2"/>
                <w:sz w:val="22"/>
                <w:szCs w:val="22"/>
                <w:lang w:eastAsia="zh-CN"/>
              </w:rPr>
            </w:pPr>
            <w:r>
              <w:rPr>
                <w:rFonts w:eastAsia="Andale Sans UI" w:cs="Times New Roman"/>
                <w:b/>
                <w:bCs w:val="false"/>
                <w:color w:val="auto"/>
                <w:kern w:val="2"/>
                <w:sz w:val="22"/>
                <w:szCs w:val="22"/>
                <w:lang w:eastAsia="zh-CN"/>
              </w:rPr>
              <w:t>1 этаж, зал прилета А</w:t>
            </w:r>
          </w:p>
        </w:tc>
        <w:tc>
          <w:tcPr>
            <w:tcW w:w="62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1</w:t>
            </w:r>
          </w:p>
        </w:tc>
        <w:tc>
          <w:tcPr>
            <w:tcW w:w="1764" w:type="dxa"/>
            <w:tcBorders>
              <w:left w:val="single" w:sz="4" w:space="0" w:color="000000"/>
              <w:bottom w:val="single" w:sz="4" w:space="0" w:color="000000"/>
              <w:right w:val="single" w:sz="4" w:space="0" w:color="000000"/>
            </w:tcBorders>
            <w:shd w:color="auto" w:fill="auto" w:val="clear"/>
            <w:vAlign w:val="center"/>
          </w:tcPr>
          <w:p>
            <w:pPr>
              <w:pStyle w:val="Normal"/>
              <w:widowControl w:val="false"/>
              <w:tabs>
                <w:tab w:val="clear" w:pos="709"/>
                <w:tab w:val="left" w:pos="1134" w:leader="none"/>
              </w:tabs>
              <w:suppressAutoHyphens w:val="true"/>
              <w:bidi w:val="0"/>
              <w:spacing w:lineRule="auto" w:line="240" w:before="0" w:after="0"/>
              <w:ind w:left="0" w:right="0" w:hanging="0"/>
              <w:jc w:val="left"/>
              <w:rPr>
                <w:rFonts w:ascii="Times New Roman" w:hAnsi="Times New Roman"/>
                <w:b w:val="false"/>
                <w:b w:val="false"/>
                <w:bCs w:val="false"/>
                <w:color w:val="000000"/>
                <w:sz w:val="20"/>
                <w:szCs w:val="20"/>
                <w:shd w:fill="auto" w:val="clear"/>
              </w:rPr>
            </w:pPr>
            <w:r>
              <w:rPr>
                <w:b w:val="false"/>
                <w:bCs w:val="false"/>
                <w:color w:val="000000"/>
                <w:sz w:val="20"/>
                <w:szCs w:val="20"/>
                <w:shd w:fill="auto" w:val="clear"/>
              </w:rPr>
              <w:t>Точка продаж по прокату автомобилей</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sz w:val="22"/>
                <w:szCs w:val="22"/>
              </w:rPr>
            </w:pPr>
            <w:r>
              <w:rPr>
                <w:rFonts w:eastAsia="Calibri" w:cs="Arial"/>
                <w:b/>
                <w:bCs w:val="false"/>
                <w:color w:val="000000"/>
                <w:kern w:val="0"/>
                <w:sz w:val="22"/>
                <w:szCs w:val="22"/>
                <w:shd w:fill="auto" w:val="clear"/>
                <w:lang w:val="ru-RU" w:eastAsia="en-US" w:bidi="ar-SA"/>
              </w:rPr>
              <w:t>0,14</w:t>
            </w:r>
          </w:p>
        </w:tc>
        <w:tc>
          <w:tcPr>
            <w:tcW w:w="1473"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РАХ общий</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13 500,00</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13 500,00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r>
        <w:trPr>
          <w:trHeight w:val="488" w:hRule="atLeast"/>
        </w:trPr>
        <w:tc>
          <w:tcPr>
            <w:tcW w:w="449"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bCs/>
                <w:color w:val="000000"/>
                <w:sz w:val="22"/>
                <w:szCs w:val="22"/>
                <w:lang w:val="ru-RU"/>
              </w:rPr>
            </w:pPr>
            <w:r>
              <w:rPr>
                <w:b/>
                <w:bCs/>
                <w:color w:val="000000"/>
                <w:sz w:val="22"/>
                <w:szCs w:val="22"/>
                <w:lang w:val="ru-RU"/>
              </w:rPr>
              <w:t>16</w:t>
            </w:r>
          </w:p>
        </w:tc>
        <w:tc>
          <w:tcPr>
            <w:tcW w:w="2945"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cs="Times New Roman"/>
                <w:b/>
                <w:bCs w:val="false"/>
                <w:color w:val="auto"/>
                <w:kern w:val="2"/>
                <w:sz w:val="22"/>
                <w:szCs w:val="22"/>
                <w:lang w:eastAsia="zh-CN"/>
              </w:rPr>
              <w:t>Здание аэровокзала:</w:t>
            </w:r>
          </w:p>
          <w:p>
            <w:pPr>
              <w:pStyle w:val="NoSpacing"/>
              <w:widowControl w:val="false"/>
              <w:suppressAutoHyphens w:val="true"/>
              <w:bidi w:val="0"/>
              <w:spacing w:lineRule="auto" w:line="240" w:before="0" w:after="0"/>
              <w:ind w:left="0" w:right="0" w:hanging="0"/>
              <w:jc w:val="left"/>
              <w:rPr>
                <w:rFonts w:ascii="Times New Roman" w:hAnsi="Times New Roman" w:eastAsia="Andale Sans UI"/>
                <w:b/>
                <w:b/>
                <w:kern w:val="2"/>
                <w:sz w:val="22"/>
                <w:szCs w:val="22"/>
                <w:lang w:eastAsia="zh-CN"/>
              </w:rPr>
            </w:pPr>
            <w:r>
              <w:rPr>
                <w:rFonts w:eastAsia="Andale Sans UI"/>
                <w:b/>
                <w:kern w:val="2"/>
                <w:sz w:val="22"/>
                <w:szCs w:val="22"/>
                <w:lang w:eastAsia="zh-CN"/>
              </w:rPr>
              <w:t>1 этаж, зал прилета А</w:t>
            </w:r>
          </w:p>
        </w:tc>
        <w:tc>
          <w:tcPr>
            <w:tcW w:w="62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center"/>
              <w:rPr>
                <w:rFonts w:ascii="Times New Roman" w:hAnsi="Times New Roman"/>
                <w:b/>
                <w:b/>
                <w:sz w:val="22"/>
                <w:szCs w:val="22"/>
              </w:rPr>
            </w:pPr>
            <w:r>
              <w:rPr>
                <w:b/>
                <w:sz w:val="22"/>
                <w:szCs w:val="22"/>
              </w:rPr>
              <w:t>1</w:t>
            </w:r>
          </w:p>
        </w:tc>
        <w:tc>
          <w:tcPr>
            <w:tcW w:w="1764" w:type="dxa"/>
            <w:tcBorders>
              <w:left w:val="single" w:sz="4" w:space="0" w:color="000000"/>
              <w:bottom w:val="single" w:sz="4" w:space="0" w:color="000000"/>
              <w:right w:val="single" w:sz="4" w:space="0" w:color="000000"/>
            </w:tcBorders>
            <w:shd w:color="auto" w:fill="auto" w:val="clear"/>
            <w:vAlign w:val="center"/>
          </w:tcPr>
          <w:p>
            <w:pPr>
              <w:pStyle w:val="Normal"/>
              <w:widowControl w:val="false"/>
              <w:tabs>
                <w:tab w:val="clear" w:pos="709"/>
                <w:tab w:val="left" w:pos="1134" w:leader="none"/>
              </w:tabs>
              <w:suppressAutoHyphens w:val="true"/>
              <w:bidi w:val="0"/>
              <w:spacing w:lineRule="auto" w:line="240" w:before="0" w:after="0"/>
              <w:ind w:left="0" w:right="0" w:hanging="0"/>
              <w:jc w:val="left"/>
              <w:rPr>
                <w:rFonts w:ascii="Times New Roman" w:hAnsi="Times New Roman"/>
                <w:b w:val="false"/>
                <w:b w:val="false"/>
                <w:bCs w:val="false"/>
                <w:color w:val="000000"/>
                <w:sz w:val="20"/>
                <w:szCs w:val="20"/>
              </w:rPr>
            </w:pPr>
            <w:r>
              <w:rPr>
                <w:b w:val="false"/>
                <w:bCs w:val="false"/>
                <w:color w:val="000000"/>
                <w:sz w:val="20"/>
                <w:szCs w:val="20"/>
              </w:rPr>
              <w:t>Точка продаж по прокату автомобилей</w:t>
            </w:r>
          </w:p>
        </w:tc>
        <w:tc>
          <w:tcPr>
            <w:tcW w:w="2778"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sz w:val="22"/>
                <w:szCs w:val="22"/>
              </w:rPr>
            </w:pPr>
            <w:r>
              <w:rPr>
                <w:rFonts w:eastAsia="Calibri" w:cs="Arial"/>
                <w:b/>
                <w:bCs w:val="false"/>
                <w:color w:val="000000"/>
                <w:kern w:val="0"/>
                <w:sz w:val="22"/>
                <w:szCs w:val="22"/>
                <w:shd w:fill="auto" w:val="clear"/>
                <w:lang w:val="ru-RU" w:eastAsia="en-US" w:bidi="ar-SA"/>
              </w:rPr>
              <w:t>0,14</w:t>
            </w:r>
          </w:p>
        </w:tc>
        <w:tc>
          <w:tcPr>
            <w:tcW w:w="1473"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РАХ общий</w:t>
            </w:r>
          </w:p>
        </w:tc>
        <w:tc>
          <w:tcPr>
            <w:tcW w:w="1372" w:type="dxa"/>
            <w:tcBorders>
              <w:left w:val="single" w:sz="4" w:space="0" w:color="000000"/>
              <w:bottom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13 500,00</w:t>
            </w:r>
          </w:p>
        </w:tc>
        <w:tc>
          <w:tcPr>
            <w:tcW w:w="1621" w:type="dxa"/>
            <w:tcBorders>
              <w:left w:val="single" w:sz="4" w:space="0" w:color="000000"/>
              <w:bottom w:val="single" w:sz="4" w:space="0" w:color="000000"/>
              <w:right w:val="single" w:sz="4" w:space="0" w:color="000000"/>
            </w:tcBorders>
            <w:shd w:color="auto" w:fill="auto" w:val="clear"/>
            <w:vAlign w:val="center"/>
          </w:tcPr>
          <w:p>
            <w:pPr>
              <w:pStyle w:val="NoSpacing"/>
              <w:widowControl w:val="false"/>
              <w:suppressAutoHyphens w:val="true"/>
              <w:bidi w:val="0"/>
              <w:spacing w:lineRule="auto" w:line="240" w:before="0" w:after="0"/>
              <w:ind w:left="0" w:right="0" w:hanging="0"/>
              <w:jc w:val="left"/>
              <w:rPr>
                <w:rFonts w:ascii="Times New Roman" w:hAnsi="Times New Roman"/>
                <w:b/>
                <w:b/>
                <w:color w:val="000000"/>
                <w:sz w:val="22"/>
                <w:szCs w:val="22"/>
                <w:shd w:fill="auto" w:val="clear"/>
              </w:rPr>
            </w:pPr>
            <w:r>
              <w:rPr>
                <w:b/>
                <w:color w:val="000000"/>
                <w:sz w:val="22"/>
                <w:szCs w:val="22"/>
                <w:shd w:fill="auto" w:val="clear"/>
              </w:rPr>
              <w:t>13 500,00</w:t>
            </w:r>
          </w:p>
        </w:tc>
        <w:tc>
          <w:tcPr>
            <w:tcW w:w="3018" w:type="dxa"/>
            <w:tcBorders>
              <w:left w:val="single" w:sz="4" w:space="0" w:color="000000"/>
              <w:bottom w:val="single" w:sz="4" w:space="0" w:color="000000"/>
              <w:right w:val="single" w:sz="4" w:space="0" w:color="000000"/>
            </w:tcBorders>
            <w:vAlign w:val="center"/>
          </w:tcPr>
          <w:p>
            <w:pPr>
              <w:pStyle w:val="NoSpacing"/>
              <w:widowControl w:val="false"/>
              <w:ind w:hanging="0"/>
              <w:jc w:val="left"/>
              <w:rPr>
                <w:rFonts w:ascii="Times New Roman" w:hAnsi="Times New Roman"/>
                <w:sz w:val="20"/>
                <w:szCs w:val="20"/>
              </w:rPr>
            </w:pPr>
            <w:r>
              <w:rPr>
                <w:sz w:val="20"/>
                <w:szCs w:val="20"/>
              </w:rPr>
              <w:t>1. Срок договора:11 месяцев</w:t>
            </w:r>
          </w:p>
          <w:p>
            <w:pPr>
              <w:pStyle w:val="NoSpacing"/>
              <w:widowControl w:val="false"/>
              <w:ind w:hanging="0"/>
              <w:jc w:val="left"/>
              <w:rPr>
                <w:rFonts w:ascii="Times New Roman" w:hAnsi="Times New Roman"/>
                <w:sz w:val="20"/>
                <w:szCs w:val="20"/>
              </w:rPr>
            </w:pPr>
            <w:r>
              <w:rPr>
                <w:sz w:val="20"/>
                <w:szCs w:val="20"/>
              </w:rPr>
              <w:t>(с 01.03.2022 по 31.01.2023)</w:t>
            </w:r>
          </w:p>
          <w:p>
            <w:pPr>
              <w:pStyle w:val="NoSpacing"/>
              <w:widowControl w:val="false"/>
              <w:ind w:hanging="0"/>
              <w:jc w:val="left"/>
              <w:rPr>
                <w:rFonts w:ascii="Times New Roman" w:hAnsi="Times New Roman"/>
              </w:rPr>
            </w:pPr>
            <w:r>
              <w:rPr>
                <w:sz w:val="20"/>
                <w:szCs w:val="20"/>
              </w:rPr>
              <w:t>2. Арендные каникулы</w:t>
            </w:r>
            <w:r>
              <w:rPr>
                <w:b/>
                <w:sz w:val="20"/>
                <w:szCs w:val="20"/>
              </w:rPr>
              <w:t>**</w:t>
            </w:r>
            <w:r>
              <w:rPr>
                <w:sz w:val="20"/>
                <w:szCs w:val="20"/>
              </w:rPr>
              <w:t>:</w:t>
            </w:r>
          </w:p>
          <w:p>
            <w:pPr>
              <w:pStyle w:val="NoSpacing"/>
              <w:widowControl w:val="false"/>
              <w:tabs>
                <w:tab w:val="clear" w:pos="709"/>
              </w:tabs>
              <w:suppressAutoHyphens w:val="true"/>
              <w:bidi w:val="0"/>
              <w:spacing w:lineRule="auto" w:line="240" w:before="0" w:after="0"/>
              <w:ind w:hanging="0"/>
              <w:jc w:val="left"/>
              <w:rPr>
                <w:rFonts w:ascii="Times New Roman" w:hAnsi="Times New Roman"/>
                <w:b w:val="false"/>
                <w:b w:val="false"/>
                <w:bCs w:val="false"/>
                <w:sz w:val="20"/>
                <w:szCs w:val="20"/>
              </w:rPr>
            </w:pPr>
            <w:r>
              <w:rPr>
                <w:b w:val="false"/>
                <w:bCs w:val="false"/>
                <w:kern w:val="2"/>
                <w:sz w:val="20"/>
                <w:szCs w:val="20"/>
              </w:rPr>
              <w:t>максимально 30 дн.</w:t>
            </w:r>
          </w:p>
        </w:tc>
      </w:tr>
    </w:tbl>
    <w:p>
      <w:pPr>
        <w:pStyle w:val="Normal"/>
        <w:ind w:hanging="0"/>
        <w:jc w:val="center"/>
        <w:rPr>
          <w:b/>
          <w:b/>
          <w:sz w:val="22"/>
          <w:szCs w:val="22"/>
        </w:rPr>
      </w:pPr>
      <w:r>
        <w:rPr>
          <w:b/>
          <w:sz w:val="22"/>
          <w:szCs w:val="22"/>
        </w:rPr>
      </w:r>
    </w:p>
    <w:p>
      <w:pPr>
        <w:pStyle w:val="NoSpacing"/>
        <w:ind w:hanging="0"/>
        <w:jc w:val="center"/>
        <w:rPr>
          <w:b/>
          <w:b/>
          <w:sz w:val="22"/>
          <w:szCs w:val="22"/>
        </w:rPr>
      </w:pPr>
      <w:r>
        <w:rPr>
          <w:b/>
          <w:sz w:val="22"/>
          <w:szCs w:val="22"/>
        </w:rPr>
      </w:r>
    </w:p>
    <w:p>
      <w:pPr>
        <w:pStyle w:val="NoSpacing"/>
        <w:ind w:hanging="0"/>
        <w:jc w:val="center"/>
        <w:rPr>
          <w:b/>
          <w:b/>
          <w:sz w:val="22"/>
          <w:szCs w:val="22"/>
        </w:rPr>
      </w:pPr>
      <w:r>
        <w:rPr>
          <w:b/>
          <w:sz w:val="22"/>
          <w:szCs w:val="22"/>
        </w:rPr>
      </w:r>
    </w:p>
    <w:p>
      <w:pPr>
        <w:pStyle w:val="NoSpacing"/>
        <w:ind w:hanging="0"/>
        <w:rPr>
          <w:sz w:val="22"/>
          <w:szCs w:val="22"/>
        </w:rPr>
      </w:pPr>
      <w:r>
        <w:rPr>
          <w:sz w:val="22"/>
          <w:szCs w:val="22"/>
        </w:rPr>
        <w:t>* НДС уплачивается дополнительно по ставке, установленной законодательством Российской Федерации на соответствующий период, одновременно с совершением соответствующих платежей по Договору субаренды.</w:t>
      </w:r>
    </w:p>
    <w:p>
      <w:pPr>
        <w:pStyle w:val="NoSpacing"/>
        <w:ind w:hanging="0"/>
        <w:rPr>
          <w:sz w:val="22"/>
          <w:szCs w:val="22"/>
        </w:rPr>
      </w:pPr>
      <w:r>
        <w:rPr>
          <w:sz w:val="22"/>
          <w:szCs w:val="22"/>
        </w:rPr>
      </w:r>
    </w:p>
    <w:p>
      <w:pPr>
        <w:sectPr>
          <w:headerReference w:type="default" r:id="rId4"/>
          <w:footerReference w:type="default" r:id="rId5"/>
          <w:type w:val="nextPage"/>
          <w:pgSz w:orient="landscape" w:w="16838" w:h="11906"/>
          <w:pgMar w:left="1134" w:right="1134" w:header="0" w:top="1134" w:footer="0" w:bottom="1134" w:gutter="0"/>
          <w:pgNumType w:fmt="decimal"/>
          <w:formProt w:val="false"/>
          <w:textDirection w:val="lrTb"/>
          <w:docGrid w:type="default" w:linePitch="100" w:charSpace="4096"/>
        </w:sectPr>
        <w:pStyle w:val="Normal"/>
        <w:jc w:val="both"/>
        <w:rPr>
          <w:b/>
          <w:b/>
          <w:bCs/>
          <w:sz w:val="24"/>
          <w:szCs w:val="24"/>
        </w:rPr>
      </w:pPr>
      <w:r>
        <w:rPr>
          <w:sz w:val="22"/>
          <w:szCs w:val="22"/>
        </w:rPr>
        <w:t xml:space="preserve">** Арендные каникулы – это временной интервал, предоставляемый арендатору для осуществления ремонта помещения, технических подключений, установки и наладки оборудования. Арендные каникулы предоставляются только </w:t>
      </w:r>
      <w:r>
        <w:rPr>
          <w:b/>
          <w:sz w:val="22"/>
          <w:szCs w:val="22"/>
        </w:rPr>
        <w:t>новым арендаторам</w:t>
      </w:r>
      <w:r>
        <w:rPr>
          <w:sz w:val="22"/>
          <w:szCs w:val="22"/>
        </w:rPr>
        <w:t xml:space="preserve"> в случае запуска нового объекта торговли или организаций новой конструкции при смене контрагента; в случае необходимости реконфигурирования существующей конструкции точки, проведения ремонта. При заключении договора по результатам конкурсных процедур с действующим контрагентом применение арендных каникул не предусматривается. </w:t>
      </w:r>
    </w:p>
    <w:p>
      <w:pPr>
        <w:pStyle w:val="NoSpacing"/>
        <w:ind w:hanging="0"/>
        <w:jc w:val="center"/>
        <w:rPr>
          <w:b/>
          <w:b/>
          <w:sz w:val="22"/>
          <w:szCs w:val="22"/>
        </w:rPr>
      </w:pPr>
      <w:r>
        <w:rPr>
          <w:b/>
          <w:sz w:val="22"/>
          <w:szCs w:val="22"/>
        </w:rPr>
        <w:t>СХЕМА РАЗМЕЩЕНИЯ ЛОТОВ</w:t>
      </w:r>
    </w:p>
    <w:p>
      <w:pPr>
        <w:pStyle w:val="Normal"/>
        <w:tabs>
          <w:tab w:val="clear" w:pos="709"/>
          <w:tab w:val="left" w:pos="846" w:leader="none"/>
        </w:tabs>
        <w:suppressAutoHyphens w:val="true"/>
        <w:spacing w:lineRule="auto" w:line="240" w:before="0" w:after="0"/>
        <w:jc w:val="center"/>
        <w:rPr>
          <w:b/>
          <w:b/>
          <w:bCs/>
          <w:sz w:val="24"/>
          <w:szCs w:val="24"/>
        </w:rPr>
      </w:pPr>
      <w:r>
        <w:rPr>
          <w:rStyle w:val="11"/>
          <w:rFonts w:eastAsia="Times New Roman"/>
          <w:b/>
          <w:bCs/>
          <w:color w:val="000000"/>
          <w:kern w:val="2"/>
          <w:sz w:val="22"/>
          <w:szCs w:val="22"/>
          <w:shd w:fill="auto" w:val="clear"/>
          <w:lang w:val="ru-RU" w:eastAsia="ru-RU" w:bidi="hi-IN"/>
        </w:rPr>
        <w:t xml:space="preserve">Рис.1 Схема размещения торговых точек (Лотов) на 1 этаже </w:t>
      </w:r>
    </w:p>
    <w:p>
      <w:pPr>
        <w:pStyle w:val="Normal"/>
        <w:shd w:val="clear" w:fill="FFFFFF"/>
        <w:tabs>
          <w:tab w:val="clear" w:pos="709"/>
          <w:tab w:val="left" w:pos="846" w:leader="none"/>
        </w:tabs>
        <w:suppressAutoHyphens w:val="true"/>
        <w:bidi w:val="0"/>
        <w:spacing w:lineRule="auto" w:line="240" w:before="0" w:after="0"/>
        <w:ind w:left="360" w:right="0" w:hanging="0"/>
        <w:jc w:val="center"/>
        <w:rPr>
          <w:rFonts w:eastAsia="Times New Roman" w:cs="Times New Roman"/>
          <w:color w:val="auto"/>
          <w:kern w:val="0"/>
          <w:sz w:val="26"/>
          <w:szCs w:val="26"/>
          <w:lang w:val="ru-RU" w:eastAsia="en-US" w:bidi="ar-SA"/>
        </w:rPr>
      </w:pPr>
      <w:r>
        <w:rPr>
          <w:rStyle w:val="11"/>
          <w:rFonts w:eastAsia="Times New Roman"/>
          <w:b/>
          <w:bCs/>
          <w:color w:val="000000"/>
          <w:kern w:val="2"/>
          <w:sz w:val="22"/>
          <w:szCs w:val="22"/>
          <w:shd w:fill="auto" w:val="clear"/>
          <w:lang w:val="ru-RU" w:eastAsia="ru-RU" w:bidi="hi-IN"/>
        </w:rPr>
        <w:t>(зал регистрации пассажиров, общая зона) и в подвале здания аэровокзала</w:t>
      </w:r>
    </w:p>
    <w:p>
      <w:pPr>
        <w:pStyle w:val="15"/>
        <w:shd w:val="clear" w:fill="FFFFFF"/>
        <w:tabs>
          <w:tab w:val="clear" w:pos="709"/>
          <w:tab w:val="left" w:pos="786" w:leader="none"/>
        </w:tabs>
        <w:bidi w:val="0"/>
        <w:spacing w:lineRule="exact" w:line="274" w:before="0" w:after="0"/>
        <w:ind w:left="360" w:right="0" w:hanging="0"/>
        <w:jc w:val="both"/>
        <w:rPr>
          <w:rFonts w:eastAsia="Times New Roman" w:cs="Times New Roman"/>
          <w:color w:val="auto"/>
          <w:kern w:val="0"/>
          <w:sz w:val="26"/>
          <w:szCs w:val="26"/>
          <w:lang w:val="ru-RU" w:eastAsia="en-US" w:bidi="ar-SA"/>
        </w:rPr>
      </w:pPr>
      <w:r>
        <w:rPr>
          <w:rFonts w:eastAsia="Times New Roman" w:cs="Times New Roman"/>
          <w:color w:val="auto"/>
          <w:kern w:val="0"/>
          <w:sz w:val="26"/>
          <w:szCs w:val="26"/>
          <w:lang w:val="ru-RU" w:eastAsia="en-US" w:bidi="ar-SA"/>
        </w:rPr>
        <w:drawing>
          <wp:anchor behindDoc="0" distT="0" distB="0" distL="0" distR="0" simplePos="0" locked="0" layoutInCell="0" allowOverlap="1" relativeHeight="6">
            <wp:simplePos x="0" y="0"/>
            <wp:positionH relativeFrom="column">
              <wp:posOffset>1282700</wp:posOffset>
            </wp:positionH>
            <wp:positionV relativeFrom="paragraph">
              <wp:posOffset>95885</wp:posOffset>
            </wp:positionV>
            <wp:extent cx="4898390" cy="2757805"/>
            <wp:effectExtent l="0" t="0" r="0" b="0"/>
            <wp:wrapSquare wrapText="largest"/>
            <wp:docPr id="1" name="Изображение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3" descr=""/>
                    <pic:cNvPicPr>
                      <a:picLocks noChangeAspect="1" noChangeArrowheads="1"/>
                    </pic:cNvPicPr>
                  </pic:nvPicPr>
                  <pic:blipFill>
                    <a:blip r:embed="rId6"/>
                    <a:srcRect l="24213" t="16980" r="41181" b="49277"/>
                    <a:stretch>
                      <a:fillRect/>
                    </a:stretch>
                  </pic:blipFill>
                  <pic:spPr bwMode="auto">
                    <a:xfrm>
                      <a:off x="0" y="0"/>
                      <a:ext cx="4898390" cy="2757805"/>
                    </a:xfrm>
                    <a:prstGeom prst="rect">
                      <a:avLst/>
                    </a:prstGeom>
                  </pic:spPr>
                </pic:pic>
              </a:graphicData>
            </a:graphic>
          </wp:anchor>
        </w:drawing>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sz w:val="22"/>
          <w:szCs w:val="22"/>
        </w:rPr>
      </w:r>
    </w:p>
    <w:p>
      <w:pPr>
        <w:pStyle w:val="Normal"/>
        <w:tabs>
          <w:tab w:val="clear" w:pos="709"/>
          <w:tab w:val="left" w:pos="846" w:leader="none"/>
        </w:tabs>
        <w:suppressAutoHyphens w:val="true"/>
        <w:jc w:val="center"/>
        <w:rPr>
          <w:rStyle w:val="11"/>
          <w:rFonts w:eastAsia="Times New Roman"/>
          <w:b/>
          <w:b/>
          <w:bCs/>
          <w:color w:val="000000"/>
          <w:kern w:val="2"/>
          <w:sz w:val="22"/>
          <w:szCs w:val="22"/>
          <w:shd w:fill="auto" w:val="clear"/>
          <w:lang w:val="ru-RU" w:eastAsia="ru-RU" w:bidi="hi-IN"/>
        </w:rPr>
      </w:pPr>
      <w:r>
        <w:rPr>
          <w:rFonts w:eastAsia="Times New Roman"/>
          <w:b/>
          <w:bCs/>
          <w:color w:val="000000"/>
          <w:kern w:val="2"/>
          <w:sz w:val="22"/>
          <w:szCs w:val="22"/>
          <w:shd w:fill="auto" w:val="clear"/>
          <w:lang w:val="ru-RU" w:eastAsia="ru-RU" w:bidi="hi-IN"/>
        </w:rPr>
        <w:drawing>
          <wp:anchor behindDoc="0" distT="0" distB="0" distL="0" distR="0" simplePos="0" locked="0" layoutInCell="0" allowOverlap="1" relativeHeight="7">
            <wp:simplePos x="0" y="0"/>
            <wp:positionH relativeFrom="column">
              <wp:posOffset>-256540</wp:posOffset>
            </wp:positionH>
            <wp:positionV relativeFrom="paragraph">
              <wp:posOffset>153035</wp:posOffset>
            </wp:positionV>
            <wp:extent cx="1460500" cy="1176020"/>
            <wp:effectExtent l="0" t="0" r="0" b="0"/>
            <wp:wrapSquare wrapText="largest"/>
            <wp:docPr id="2" name="Изображение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8" descr=""/>
                    <pic:cNvPicPr>
                      <a:picLocks noChangeAspect="1" noChangeArrowheads="1"/>
                    </pic:cNvPicPr>
                  </pic:nvPicPr>
                  <pic:blipFill>
                    <a:blip r:embed="rId7"/>
                    <a:srcRect l="30305" t="34030" r="47732" b="34523"/>
                    <a:stretch>
                      <a:fillRect/>
                    </a:stretch>
                  </pic:blipFill>
                  <pic:spPr bwMode="auto">
                    <a:xfrm>
                      <a:off x="0" y="0"/>
                      <a:ext cx="1460500" cy="1176020"/>
                    </a:xfrm>
                    <a:prstGeom prst="rect">
                      <a:avLst/>
                    </a:prstGeom>
                  </pic:spPr>
                </pic:pic>
              </a:graphicData>
            </a:graphic>
          </wp:anchor>
        </w:drawing>
      </w:r>
    </w:p>
    <w:p>
      <w:pPr>
        <w:pStyle w:val="NoSpacing"/>
        <w:jc w:val="center"/>
        <w:rPr>
          <w:rFonts w:cs="Arial"/>
          <w:b/>
          <w:b/>
          <w:szCs w:val="24"/>
          <w:lang w:eastAsia="ru-RU"/>
        </w:rPr>
      </w:pPr>
      <w:r>
        <w:rPr>
          <w:rFonts w:cs="Arial"/>
          <w:b/>
          <w:szCs w:val="24"/>
          <w:lang w:eastAsia="ru-RU"/>
        </w:rPr>
      </w:r>
    </w:p>
    <w:p>
      <w:pPr>
        <w:pStyle w:val="NoSpacing"/>
        <w:jc w:val="both"/>
        <w:rPr>
          <w:rFonts w:cs="Arial"/>
          <w:b/>
          <w:b/>
          <w:szCs w:val="24"/>
          <w:lang w:eastAsia="ru-RU"/>
        </w:rPr>
      </w:pPr>
      <w:r>
        <w:rPr>
          <w:rFonts w:cs="Arial"/>
          <w:b/>
          <w:szCs w:val="24"/>
          <w:lang w:eastAsia="ru-RU"/>
        </w:rPr>
      </w:r>
    </w:p>
    <w:p>
      <w:pPr>
        <w:pStyle w:val="NoSpacing"/>
        <w:jc w:val="both"/>
        <w:rPr>
          <w:rFonts w:cs="Arial"/>
          <w:b/>
          <w:b/>
          <w:szCs w:val="24"/>
          <w:lang w:eastAsia="ru-RU"/>
        </w:rPr>
      </w:pPr>
      <w:r>
        <w:rPr>
          <w:rFonts w:cs="Arial"/>
          <w:b/>
          <w:szCs w:val="24"/>
          <w:lang w:eastAsia="ru-RU"/>
        </w:rPr>
      </w:r>
    </w:p>
    <w:p>
      <w:pPr>
        <w:pStyle w:val="NoSpacing"/>
        <w:jc w:val="both"/>
        <w:rPr>
          <w:rFonts w:cs="Arial"/>
          <w:b/>
          <w:b/>
          <w:szCs w:val="24"/>
          <w:lang w:eastAsia="ru-RU"/>
        </w:rPr>
      </w:pPr>
      <w:r>
        <w:rPr>
          <w:rFonts w:cs="Arial"/>
          <w:b/>
          <w:szCs w:val="24"/>
          <w:lang w:eastAsia="ru-RU"/>
        </w:rPr>
      </w:r>
    </w:p>
    <w:p>
      <w:pPr>
        <w:pStyle w:val="NoSpacing"/>
        <w:jc w:val="both"/>
        <w:rPr>
          <w:rFonts w:cs="Arial"/>
          <w:b/>
          <w:b/>
          <w:szCs w:val="24"/>
          <w:lang w:eastAsia="ru-RU"/>
        </w:rPr>
      </w:pPr>
      <w:r>
        <w:rPr>
          <w:rFonts w:cs="Arial"/>
          <w:b/>
          <w:szCs w:val="24"/>
          <w:lang w:eastAsia="ru-RU"/>
        </w:rPr>
      </w:r>
    </w:p>
    <w:p>
      <w:pPr>
        <w:pStyle w:val="NoSpacing"/>
        <w:jc w:val="both"/>
        <w:rPr>
          <w:rFonts w:cs="Arial"/>
          <w:b/>
          <w:b/>
          <w:szCs w:val="24"/>
          <w:lang w:eastAsia="ru-RU"/>
        </w:rPr>
      </w:pPr>
      <w:r>
        <w:rPr>
          <w:rFonts w:cs="Arial"/>
          <w:b/>
          <w:szCs w:val="24"/>
          <w:lang w:eastAsia="ru-RU"/>
        </w:rPr>
      </w:r>
    </w:p>
    <w:p>
      <w:pPr>
        <w:pStyle w:val="NoSpacing"/>
        <w:jc w:val="center"/>
        <w:rPr>
          <w:b/>
          <w:b/>
          <w:bCs/>
          <w:sz w:val="22"/>
          <w:szCs w:val="22"/>
        </w:rPr>
      </w:pPr>
      <w:r>
        <w:rPr>
          <w:rFonts w:cs="Arial"/>
          <w:b/>
          <w:bCs/>
          <w:color w:val="000000"/>
          <w:sz w:val="22"/>
          <w:szCs w:val="22"/>
          <w:lang w:eastAsia="ru-RU"/>
        </w:rPr>
        <w:t xml:space="preserve">Рис.2 Схема размещения торговых точек (Лотов) на </w:t>
      </w:r>
      <w:r>
        <w:rPr>
          <w:rFonts w:eastAsia="Calibri" w:cs="Arial"/>
          <w:b/>
          <w:bCs/>
          <w:color w:val="000000"/>
          <w:kern w:val="0"/>
          <w:sz w:val="22"/>
          <w:szCs w:val="22"/>
          <w:lang w:val="ru-RU" w:eastAsia="ru-RU" w:bidi="ar-SA"/>
        </w:rPr>
        <w:t>2</w:t>
      </w:r>
      <w:r>
        <w:rPr>
          <w:rFonts w:cs="Arial"/>
          <w:b/>
          <w:bCs/>
          <w:color w:val="000000"/>
          <w:sz w:val="22"/>
          <w:szCs w:val="22"/>
          <w:lang w:eastAsia="ru-RU"/>
        </w:rPr>
        <w:t xml:space="preserve"> этаже </w:t>
      </w:r>
    </w:p>
    <w:p>
      <w:pPr>
        <w:pStyle w:val="NoSpacing"/>
        <w:jc w:val="center"/>
        <w:rPr>
          <w:b/>
          <w:b/>
          <w:bCs/>
          <w:sz w:val="22"/>
          <w:szCs w:val="22"/>
        </w:rPr>
      </w:pPr>
      <w:r>
        <w:rPr>
          <w:rFonts w:cs="Arial"/>
          <w:b/>
          <w:bCs/>
          <w:color w:val="000000"/>
          <w:sz w:val="22"/>
          <w:szCs w:val="22"/>
          <w:lang w:eastAsia="ru-RU"/>
        </w:rPr>
        <w:t>(зал регистрации пассажиров, общая зона)</w:t>
      </w:r>
    </w:p>
    <w:p>
      <w:pPr>
        <w:pStyle w:val="NoSpacing"/>
        <w:jc w:val="center"/>
        <w:rPr>
          <w:rFonts w:cs="Arial"/>
          <w:b w:val="false"/>
          <w:b w:val="false"/>
          <w:bCs w:val="false"/>
          <w:sz w:val="24"/>
          <w:szCs w:val="32"/>
          <w:lang w:eastAsia="ru-RU"/>
        </w:rPr>
      </w:pPr>
      <w:r>
        <w:rPr>
          <w:rFonts w:cs="Arial"/>
          <w:b w:val="false"/>
          <w:bCs w:val="false"/>
          <w:sz w:val="24"/>
          <w:szCs w:val="32"/>
          <w:lang w:eastAsia="ru-RU"/>
        </w:rPr>
      </w:r>
    </w:p>
    <w:p>
      <w:pPr>
        <w:pStyle w:val="NoSpacing"/>
        <w:jc w:val="center"/>
        <w:rPr>
          <w:rFonts w:ascii="Times New Roman" w:hAnsi="Times New Roman" w:cs="Arial"/>
          <w:b/>
          <w:b/>
          <w:color w:val="000000"/>
          <w:lang w:eastAsia="ru-RU"/>
        </w:rPr>
      </w:pPr>
      <w:r>
        <w:rPr>
          <w:rFonts w:cs="Arial"/>
          <w:b/>
          <w:color w:val="000000"/>
          <w:lang w:eastAsia="ru-RU"/>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3990975" cy="1905000"/>
            <wp:effectExtent l="0" t="0" r="0" b="0"/>
            <wp:wrapSquare wrapText="largest"/>
            <wp:docPr id="3" name="Изображение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4" descr=""/>
                    <pic:cNvPicPr>
                      <a:picLocks noChangeAspect="1" noChangeArrowheads="1"/>
                    </pic:cNvPicPr>
                  </pic:nvPicPr>
                  <pic:blipFill>
                    <a:blip r:embed="rId8"/>
                    <a:stretch>
                      <a:fillRect/>
                    </a:stretch>
                  </pic:blipFill>
                  <pic:spPr bwMode="auto">
                    <a:xfrm>
                      <a:off x="0" y="0"/>
                      <a:ext cx="3990975" cy="1905000"/>
                    </a:xfrm>
                    <a:prstGeom prst="rect">
                      <a:avLst/>
                    </a:prstGeom>
                  </pic:spPr>
                </pic:pic>
              </a:graphicData>
            </a:graphic>
          </wp:anchor>
        </w:drawing>
      </w:r>
    </w:p>
    <w:p>
      <w:pPr>
        <w:pStyle w:val="NoSpacing"/>
        <w:jc w:val="both"/>
        <w:rPr>
          <w:rFonts w:ascii="Times New Roman" w:hAnsi="Times New Roman"/>
          <w:color w:val="000000"/>
        </w:rPr>
      </w:pPr>
      <w:r>
        <w:rPr>
          <w:color w:val="000000"/>
        </w:rPr>
      </w:r>
    </w:p>
    <w:p>
      <w:pPr>
        <w:pStyle w:val="Normal"/>
        <w:rPr>
          <w:rFonts w:ascii="Times New Roman" w:hAnsi="Times New Roman" w:cs="Arial"/>
          <w:b/>
          <w:b/>
          <w:color w:val="000000"/>
          <w:sz w:val="32"/>
          <w:szCs w:val="32"/>
          <w:lang w:eastAsia="ru-RU"/>
        </w:rPr>
      </w:pPr>
      <w:r>
        <w:rPr>
          <w:rFonts w:cs="Arial"/>
          <w:b/>
          <w:color w:val="000000"/>
          <w:sz w:val="32"/>
          <w:szCs w:val="32"/>
          <w:lang w:eastAsia="ru-RU"/>
        </w:rPr>
      </w:r>
    </w:p>
    <w:p>
      <w:pPr>
        <w:pStyle w:val="Normal"/>
        <w:rPr>
          <w:rFonts w:ascii="Times New Roman" w:hAnsi="Times New Roman" w:cs="Arial"/>
          <w:b/>
          <w:b/>
          <w:color w:val="000000"/>
          <w:sz w:val="32"/>
          <w:szCs w:val="32"/>
          <w:lang w:eastAsia="ru-RU"/>
        </w:rPr>
      </w:pPr>
      <w:r>
        <w:rPr>
          <w:rFonts w:cs="Arial"/>
          <w:b/>
          <w:color w:val="000000"/>
          <w:sz w:val="32"/>
          <w:szCs w:val="32"/>
          <w:lang w:eastAsia="ru-RU"/>
        </w:rPr>
      </w:r>
    </w:p>
    <w:p>
      <w:pPr>
        <w:pStyle w:val="Normal"/>
        <w:rPr>
          <w:rFonts w:ascii="Times New Roman" w:hAnsi="Times New Roman" w:cs="Arial"/>
          <w:b/>
          <w:b/>
          <w:color w:val="000000"/>
          <w:sz w:val="32"/>
          <w:szCs w:val="32"/>
          <w:lang w:eastAsia="ru-RU"/>
        </w:rPr>
      </w:pPr>
      <w:r>
        <w:rPr>
          <w:rFonts w:cs="Arial"/>
          <w:b/>
          <w:color w:val="000000"/>
          <w:sz w:val="32"/>
          <w:szCs w:val="32"/>
          <w:lang w:eastAsia="ru-RU"/>
        </w:rPr>
      </w:r>
    </w:p>
    <w:p>
      <w:pPr>
        <w:pStyle w:val="Normal"/>
        <w:rPr>
          <w:rFonts w:ascii="Times New Roman" w:hAnsi="Times New Roman" w:cs="Arial"/>
          <w:b/>
          <w:b/>
          <w:color w:val="000000"/>
          <w:sz w:val="32"/>
          <w:szCs w:val="32"/>
          <w:lang w:eastAsia="ru-RU"/>
        </w:rPr>
      </w:pPr>
      <w:r>
        <w:rPr>
          <w:rFonts w:cs="Arial"/>
          <w:b/>
          <w:color w:val="000000"/>
          <w:sz w:val="32"/>
          <w:szCs w:val="32"/>
          <w:lang w:eastAsia="ru-RU"/>
        </w:rPr>
      </w:r>
    </w:p>
    <w:p>
      <w:pPr>
        <w:pStyle w:val="Normal"/>
        <w:rPr>
          <w:rFonts w:ascii="Times New Roman" w:hAnsi="Times New Roman" w:cs="Arial"/>
          <w:b/>
          <w:b/>
          <w:color w:val="000000"/>
          <w:sz w:val="32"/>
          <w:szCs w:val="32"/>
          <w:lang w:eastAsia="ru-RU"/>
        </w:rPr>
      </w:pPr>
      <w:r>
        <w:rPr>
          <w:rFonts w:cs="Arial"/>
          <w:b/>
          <w:color w:val="000000"/>
          <w:sz w:val="32"/>
          <w:szCs w:val="32"/>
          <w:lang w:eastAsia="ru-RU"/>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rFonts w:eastAsia="Calibri" w:cs="Arial"/>
          <w:b/>
          <w:bCs/>
          <w:color w:val="000000"/>
          <w:kern w:val="0"/>
          <w:sz w:val="22"/>
          <w:szCs w:val="22"/>
          <w:lang w:val="ru-RU" w:eastAsia="ru-RU" w:bidi="ar-SA"/>
        </w:rPr>
        <w:t xml:space="preserve">Рис.3. Схема размещения торговых точек (Лотов) в бизнес-зале внутренних авиалиний </w:t>
      </w:r>
    </w:p>
    <w:p>
      <w:pPr>
        <w:pStyle w:val="NoSpacing"/>
        <w:jc w:val="center"/>
        <w:rPr>
          <w:b/>
          <w:b/>
          <w:bCs/>
          <w:sz w:val="22"/>
          <w:szCs w:val="22"/>
        </w:rPr>
      </w:pPr>
      <w:r>
        <w:drawing>
          <wp:anchor behindDoc="0" distT="0" distB="0" distL="0" distR="0" simplePos="0" locked="0" layoutInCell="0" allowOverlap="1" relativeHeight="3">
            <wp:simplePos x="0" y="0"/>
            <wp:positionH relativeFrom="column">
              <wp:posOffset>1617345</wp:posOffset>
            </wp:positionH>
            <wp:positionV relativeFrom="paragraph">
              <wp:posOffset>262255</wp:posOffset>
            </wp:positionV>
            <wp:extent cx="2917190" cy="3204845"/>
            <wp:effectExtent l="0" t="0" r="0" b="0"/>
            <wp:wrapSquare wrapText="largest"/>
            <wp:docPr id="4" name="Изображение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Изображение5" descr=""/>
                    <pic:cNvPicPr>
                      <a:picLocks noChangeAspect="1" noChangeArrowheads="1"/>
                    </pic:cNvPicPr>
                  </pic:nvPicPr>
                  <pic:blipFill>
                    <a:blip r:embed="rId9"/>
                    <a:stretch>
                      <a:fillRect/>
                    </a:stretch>
                  </pic:blipFill>
                  <pic:spPr bwMode="auto">
                    <a:xfrm>
                      <a:off x="0" y="0"/>
                      <a:ext cx="2917190" cy="3204845"/>
                    </a:xfrm>
                    <a:prstGeom prst="rect">
                      <a:avLst/>
                    </a:prstGeom>
                  </pic:spPr>
                </pic:pic>
              </a:graphicData>
            </a:graphic>
          </wp:anchor>
        </w:drawing>
      </w:r>
      <w:r>
        <w:rPr>
          <w:rFonts w:eastAsia="Calibri" w:cs="Arial"/>
          <w:b/>
          <w:bCs/>
          <w:color w:val="000000"/>
          <w:kern w:val="0"/>
          <w:sz w:val="22"/>
          <w:szCs w:val="22"/>
          <w:lang w:val="ru-RU" w:eastAsia="ru-RU" w:bidi="ar-SA"/>
        </w:rPr>
        <w:t>в стерильной зоне (2 этаж здания аэровокзала)</w:t>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rFonts w:eastAsia="Calibri" w:cs="Arial"/>
          <w:b/>
          <w:bCs/>
          <w:color w:val="000000"/>
          <w:kern w:val="0"/>
          <w:sz w:val="22"/>
          <w:szCs w:val="22"/>
          <w:lang w:val="ru-RU" w:eastAsia="ru-RU" w:bidi="ar-SA"/>
        </w:rPr>
        <w:t>Рис.4. Схема размещения торговых точек (Лотов) на 1 этаже в стерильной зоне</w:t>
      </w:r>
    </w:p>
    <w:p>
      <w:pPr>
        <w:pStyle w:val="NoSpacing"/>
        <w:jc w:val="center"/>
        <w:rPr>
          <w:b/>
          <w:b/>
          <w:bCs/>
          <w:sz w:val="22"/>
          <w:szCs w:val="22"/>
        </w:rPr>
      </w:pPr>
      <w:r>
        <w:rPr>
          <w:rFonts w:eastAsia="Calibri" w:cs="Arial"/>
          <w:b/>
          <w:bCs/>
          <w:color w:val="000000"/>
          <w:kern w:val="0"/>
          <w:sz w:val="22"/>
          <w:szCs w:val="22"/>
          <w:lang w:val="ru-RU" w:eastAsia="ru-RU" w:bidi="ar-SA"/>
        </w:rPr>
        <w:t>(зал ожидания здания аэровокзала )</w:t>
      </w:r>
    </w:p>
    <w:p>
      <w:pPr>
        <w:pStyle w:val="NoSpacing"/>
        <w:jc w:val="center"/>
        <w:rPr>
          <w:rFonts w:ascii="Times New Roman" w:hAnsi="Times New Roman" w:cs="Arial"/>
          <w:b w:val="false"/>
          <w:b w:val="false"/>
          <w:color w:val="000000"/>
          <w:sz w:val="24"/>
          <w:szCs w:val="24"/>
          <w:lang w:eastAsia="ru-RU"/>
        </w:rPr>
      </w:pPr>
      <w:r>
        <w:rPr>
          <w:rFonts w:cs="Arial"/>
          <w:b w:val="false"/>
          <w:color w:val="000000"/>
          <w:sz w:val="24"/>
          <w:szCs w:val="24"/>
          <w:lang w:eastAsia="ru-RU"/>
        </w:rPr>
        <w:drawing>
          <wp:anchor behindDoc="0" distT="0" distB="0" distL="0" distR="0" simplePos="0" locked="0" layoutInCell="0" allowOverlap="1" relativeHeight="4">
            <wp:simplePos x="0" y="0"/>
            <wp:positionH relativeFrom="column">
              <wp:align>center</wp:align>
            </wp:positionH>
            <wp:positionV relativeFrom="paragraph">
              <wp:posOffset>635</wp:posOffset>
            </wp:positionV>
            <wp:extent cx="6645910" cy="5233670"/>
            <wp:effectExtent l="0" t="0" r="0" b="0"/>
            <wp:wrapSquare wrapText="largest"/>
            <wp:docPr id="5" name="Изображение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Изображение6" descr=""/>
                    <pic:cNvPicPr>
                      <a:picLocks noChangeAspect="1" noChangeArrowheads="1"/>
                    </pic:cNvPicPr>
                  </pic:nvPicPr>
                  <pic:blipFill>
                    <a:blip r:embed="rId10"/>
                    <a:stretch>
                      <a:fillRect/>
                    </a:stretch>
                  </pic:blipFill>
                  <pic:spPr bwMode="auto">
                    <a:xfrm>
                      <a:off x="0" y="0"/>
                      <a:ext cx="6645910" cy="5233670"/>
                    </a:xfrm>
                    <a:prstGeom prst="rect">
                      <a:avLst/>
                    </a:prstGeom>
                  </pic:spPr>
                </pic:pic>
              </a:graphicData>
            </a:graphic>
          </wp:anchor>
        </w:drawing>
      </w:r>
    </w:p>
    <w:p>
      <w:pPr>
        <w:pStyle w:val="NoSpacing"/>
        <w:jc w:val="center"/>
        <w:rPr>
          <w:b/>
          <w:b/>
          <w:bCs/>
          <w:sz w:val="22"/>
          <w:szCs w:val="22"/>
        </w:rPr>
      </w:pPr>
      <w:r>
        <w:rPr>
          <w:rFonts w:eastAsia="Calibri" w:cs="Arial"/>
          <w:b/>
          <w:bCs/>
          <w:color w:val="000000"/>
          <w:kern w:val="0"/>
          <w:sz w:val="22"/>
          <w:szCs w:val="22"/>
          <w:lang w:val="ru-RU" w:eastAsia="ru-RU" w:bidi="ar-SA"/>
        </w:rPr>
        <w:t xml:space="preserve">Рис.5. Схема размещения торговых точек (Лотов) в зале прилета </w:t>
      </w:r>
      <w:r>
        <w:rPr>
          <w:rFonts w:eastAsia="Calibri" w:cs="Arial"/>
          <w:b/>
          <w:bCs/>
          <w:color w:val="000000"/>
          <w:kern w:val="0"/>
          <w:sz w:val="22"/>
          <w:szCs w:val="22"/>
          <w:shd w:fill="auto" w:val="clear"/>
          <w:lang w:val="ru-RU" w:eastAsia="ru-RU" w:bidi="ar-SA"/>
        </w:rPr>
        <w:t>А здания аэровокзала</w:t>
      </w:r>
    </w:p>
    <w:p>
      <w:pPr>
        <w:pStyle w:val="NoSpacing"/>
        <w:jc w:val="center"/>
        <w:rPr>
          <w:rFonts w:ascii="Times New Roman" w:hAnsi="Times New Roman" w:eastAsia="Calibri" w:cs="Arial"/>
          <w:b w:val="false"/>
          <w:b w:val="false"/>
          <w:bCs w:val="false"/>
          <w:color w:val="000000"/>
          <w:kern w:val="0"/>
          <w:sz w:val="24"/>
          <w:szCs w:val="24"/>
          <w:lang w:val="ru-RU" w:eastAsia="ru-RU" w:bidi="ar-SA"/>
        </w:rPr>
      </w:pPr>
      <w:r>
        <w:rPr>
          <w:rFonts w:eastAsia="Calibri" w:cs="Arial"/>
          <w:b w:val="false"/>
          <w:bCs w:val="false"/>
          <w:color w:val="000000"/>
          <w:kern w:val="0"/>
          <w:sz w:val="24"/>
          <w:szCs w:val="24"/>
          <w:lang w:val="ru-RU" w:eastAsia="ru-RU" w:bidi="ar-SA"/>
        </w:rPr>
      </w:r>
    </w:p>
    <w:p>
      <w:pPr>
        <w:pStyle w:val="NoSpacing"/>
        <w:jc w:val="center"/>
        <w:rPr>
          <w:rFonts w:ascii="Times New Roman" w:hAnsi="Times New Roman" w:eastAsia="Calibri" w:cs="Arial"/>
          <w:b w:val="false"/>
          <w:b w:val="false"/>
          <w:bCs w:val="false"/>
          <w:color w:val="000000"/>
          <w:kern w:val="0"/>
          <w:sz w:val="24"/>
          <w:szCs w:val="24"/>
          <w:lang w:val="ru-RU" w:eastAsia="ru-RU" w:bidi="ar-SA"/>
        </w:rPr>
      </w:pPr>
      <w:r>
        <w:rPr>
          <w:rFonts w:eastAsia="Calibri" w:cs="Arial"/>
          <w:b w:val="false"/>
          <w:bCs w:val="false"/>
          <w:color w:val="000000"/>
          <w:kern w:val="0"/>
          <w:sz w:val="24"/>
          <w:szCs w:val="24"/>
          <w:lang w:val="ru-RU" w:eastAsia="ru-RU" w:bidi="ar-SA"/>
        </w:rPr>
        <w:drawing>
          <wp:anchor behindDoc="0" distT="0" distB="0" distL="0" distR="0" simplePos="0" locked="0" layoutInCell="0" allowOverlap="1" relativeHeight="5">
            <wp:simplePos x="0" y="0"/>
            <wp:positionH relativeFrom="column">
              <wp:align>center</wp:align>
            </wp:positionH>
            <wp:positionV relativeFrom="paragraph">
              <wp:posOffset>635</wp:posOffset>
            </wp:positionV>
            <wp:extent cx="3851910" cy="2448560"/>
            <wp:effectExtent l="0" t="0" r="0" b="0"/>
            <wp:wrapSquare wrapText="largest"/>
            <wp:docPr id="6" name="Изображение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Изображение7" descr=""/>
                    <pic:cNvPicPr>
                      <a:picLocks noChangeAspect="1" noChangeArrowheads="1"/>
                    </pic:cNvPicPr>
                  </pic:nvPicPr>
                  <pic:blipFill>
                    <a:blip r:embed="rId11"/>
                    <a:stretch>
                      <a:fillRect/>
                    </a:stretch>
                  </pic:blipFill>
                  <pic:spPr bwMode="auto">
                    <a:xfrm>
                      <a:off x="0" y="0"/>
                      <a:ext cx="3851910" cy="2448560"/>
                    </a:xfrm>
                    <a:prstGeom prst="rect">
                      <a:avLst/>
                    </a:prstGeom>
                  </pic:spPr>
                </pic:pic>
              </a:graphicData>
            </a:graphic>
          </wp:anchor>
        </w:drawing>
      </w:r>
    </w:p>
    <w:p>
      <w:pPr>
        <w:pStyle w:val="NoSpacing"/>
        <w:jc w:val="center"/>
        <w:rPr>
          <w:rFonts w:ascii="Times New Roman" w:hAnsi="Times New Roman" w:eastAsia="Calibri" w:cs="Arial"/>
          <w:b w:val="false"/>
          <w:b w:val="false"/>
          <w:bCs w:val="false"/>
          <w:color w:val="000000"/>
          <w:kern w:val="0"/>
          <w:sz w:val="24"/>
          <w:szCs w:val="24"/>
          <w:lang w:val="ru-RU" w:eastAsia="ru-RU" w:bidi="ar-SA"/>
        </w:rPr>
      </w:pPr>
      <w:r>
        <w:rPr>
          <w:rFonts w:eastAsia="Calibri" w:cs="Arial"/>
          <w:b w:val="false"/>
          <w:bCs w:val="false"/>
          <w:color w:val="000000"/>
          <w:kern w:val="0"/>
          <w:sz w:val="24"/>
          <w:szCs w:val="24"/>
          <w:lang w:val="ru-RU" w:eastAsia="ru-RU" w:bidi="ar-SA"/>
        </w:rPr>
      </w:r>
    </w:p>
    <w:p>
      <w:pPr>
        <w:pStyle w:val="NoSpacing"/>
        <w:jc w:val="center"/>
        <w:rPr>
          <w:rFonts w:ascii="Times New Roman" w:hAnsi="Times New Roman" w:eastAsia="Calibri" w:cs="Arial"/>
          <w:b w:val="false"/>
          <w:b w:val="false"/>
          <w:bCs w:val="false"/>
          <w:color w:val="000000"/>
          <w:kern w:val="0"/>
          <w:sz w:val="24"/>
          <w:szCs w:val="24"/>
          <w:lang w:val="ru-RU" w:eastAsia="ru-RU" w:bidi="ar-SA"/>
        </w:rPr>
      </w:pPr>
      <w:r>
        <w:rPr>
          <w:rFonts w:eastAsia="Calibri" w:cs="Arial"/>
          <w:b w:val="false"/>
          <w:bCs w:val="false"/>
          <w:color w:val="000000"/>
          <w:kern w:val="0"/>
          <w:sz w:val="24"/>
          <w:szCs w:val="24"/>
          <w:lang w:val="ru-RU" w:eastAsia="ru-RU" w:bidi="ar-SA"/>
        </w:rPr>
      </w:r>
    </w:p>
    <w:p>
      <w:pPr>
        <w:pStyle w:val="NoSpacing"/>
        <w:tabs>
          <w:tab w:val="clear" w:pos="709"/>
          <w:tab w:val="left" w:pos="846" w:leader="none"/>
        </w:tabs>
        <w:suppressAutoHyphens w:val="true"/>
        <w:jc w:val="center"/>
        <w:rPr>
          <w:rFonts w:ascii="Times New Roman" w:hAnsi="Times New Roman" w:eastAsia="Calibri" w:cs="Arial"/>
          <w:b w:val="false"/>
          <w:b w:val="false"/>
          <w:bCs w:val="false"/>
          <w:color w:val="000000"/>
          <w:kern w:val="0"/>
          <w:sz w:val="24"/>
          <w:szCs w:val="24"/>
          <w:lang w:val="ru-RU" w:eastAsia="ru-RU" w:bidi="ar-SA"/>
        </w:rPr>
      </w:pPr>
      <w:r>
        <w:rPr>
          <w:rFonts w:eastAsia="Calibri" w:cs="Arial"/>
          <w:b w:val="false"/>
          <w:bCs w:val="false"/>
          <w:color w:val="000000"/>
          <w:kern w:val="0"/>
          <w:sz w:val="24"/>
          <w:szCs w:val="24"/>
          <w:lang w:val="ru-RU" w:eastAsia="ru-RU" w:bidi="ar-SA"/>
        </w:rPr>
      </w:r>
    </w:p>
    <w:p>
      <w:pPr>
        <w:pStyle w:val="Normal"/>
        <w:tabs>
          <w:tab w:val="clear" w:pos="709"/>
          <w:tab w:val="left" w:pos="846" w:leader="none"/>
        </w:tabs>
        <w:suppressAutoHyphens w:val="true"/>
        <w:jc w:val="both"/>
        <w:rPr>
          <w:b/>
          <w:b/>
          <w:sz w:val="28"/>
          <w:szCs w:val="28"/>
        </w:rPr>
      </w:pPr>
      <w:r>
        <w:rPr>
          <w:b/>
          <w:sz w:val="28"/>
          <w:szCs w:val="28"/>
        </w:rPr>
      </w:r>
    </w:p>
    <w:p>
      <w:pPr>
        <w:pStyle w:val="NoSpacing"/>
        <w:ind w:hanging="0"/>
        <w:rPr>
          <w:bCs/>
        </w:rPr>
      </w:pPr>
      <w:r>
        <w:rPr>
          <w:bCs/>
        </w:rPr>
      </w:r>
    </w:p>
    <w:p>
      <w:pPr>
        <w:pStyle w:val="NoSpacing"/>
        <w:rPr>
          <w:bCs/>
        </w:rPr>
      </w:pPr>
      <w:r>
        <w:rPr>
          <w:bCs/>
        </w:rPr>
      </w:r>
    </w:p>
    <w:p>
      <w:pPr>
        <w:pStyle w:val="NoSpacing"/>
        <w:rPr>
          <w:bCs/>
        </w:rPr>
      </w:pPr>
      <w:r>
        <w:rPr>
          <w:bCs/>
        </w:rPr>
      </w:r>
    </w:p>
    <w:p>
      <w:pPr>
        <w:pStyle w:val="NoSpacing"/>
        <w:jc w:val="both"/>
        <w:rPr>
          <w:bCs/>
        </w:rPr>
      </w:pPr>
      <w:r>
        <w:rPr>
          <w:bCs/>
        </w:rPr>
      </w:r>
    </w:p>
    <w:p>
      <w:pPr>
        <w:pStyle w:val="Normal"/>
        <w:rPr>
          <w:b/>
          <w:b/>
          <w:sz w:val="22"/>
          <w:szCs w:val="22"/>
        </w:rPr>
      </w:pPr>
      <w:r>
        <w:rPr>
          <w:b/>
          <w:sz w:val="22"/>
          <w:szCs w:val="22"/>
        </w:rPr>
      </w:r>
    </w:p>
    <w:p>
      <w:pPr>
        <w:pStyle w:val="Normal"/>
        <w:jc w:val="center"/>
        <w:rPr>
          <w:b/>
          <w:b/>
          <w:sz w:val="22"/>
          <w:szCs w:val="22"/>
        </w:rPr>
      </w:pPr>
      <w:r>
        <w:rPr>
          <w:b/>
          <w:sz w:val="22"/>
          <w:szCs w:val="22"/>
        </w:rPr>
      </w:r>
      <w:r>
        <w:br w:type="page"/>
      </w:r>
    </w:p>
    <w:p>
      <w:pPr>
        <w:pStyle w:val="ListParagraph"/>
        <w:numPr>
          <w:ilvl w:val="0"/>
          <w:numId w:val="8"/>
        </w:numPr>
        <w:tabs>
          <w:tab w:val="clear" w:pos="709"/>
          <w:tab w:val="left" w:pos="426" w:leader="none"/>
        </w:tabs>
        <w:suppressAutoHyphens w:val="true"/>
        <w:ind w:left="0" w:firstLine="142"/>
        <w:jc w:val="center"/>
        <w:rPr>
          <w:b/>
          <w:b/>
          <w:sz w:val="22"/>
          <w:szCs w:val="22"/>
        </w:rPr>
      </w:pPr>
      <w:r>
        <w:rPr>
          <w:b/>
          <w:sz w:val="22"/>
          <w:szCs w:val="22"/>
        </w:rPr>
        <w:t>ИЗВЕЩЕНИЕ</w:t>
      </w:r>
    </w:p>
    <w:p>
      <w:pPr>
        <w:pStyle w:val="Normal"/>
        <w:tabs>
          <w:tab w:val="clear" w:pos="709"/>
          <w:tab w:val="left" w:pos="426" w:leader="none"/>
        </w:tabs>
        <w:suppressAutoHyphens w:val="true"/>
        <w:ind w:firstLine="142"/>
        <w:jc w:val="center"/>
        <w:rPr>
          <w:b/>
          <w:b/>
          <w:sz w:val="22"/>
          <w:szCs w:val="22"/>
        </w:rPr>
      </w:pPr>
      <w:r>
        <w:rPr>
          <w:b/>
          <w:sz w:val="22"/>
          <w:szCs w:val="22"/>
        </w:rPr>
        <w:t>о проведении открытого Запроса предложений с переторжкой по выбору субарендаторов на право заключения договоров субаренды недвижимого имущества (части здания аэровокзала),  входящего в состав недвижимого имущества АО «Аэропорт Мурманск»</w:t>
      </w:r>
    </w:p>
    <w:p>
      <w:pPr>
        <w:pStyle w:val="Normal"/>
        <w:tabs>
          <w:tab w:val="clear" w:pos="709"/>
          <w:tab w:val="left" w:pos="2127" w:leader="none"/>
        </w:tabs>
        <w:suppressAutoHyphens w:val="true"/>
        <w:jc w:val="center"/>
        <w:rPr>
          <w:b/>
          <w:b/>
          <w:sz w:val="22"/>
          <w:szCs w:val="22"/>
        </w:rPr>
      </w:pPr>
      <w:r>
        <w:rPr>
          <w:b/>
          <w:sz w:val="22"/>
          <w:szCs w:val="22"/>
        </w:rPr>
      </w:r>
    </w:p>
    <w:p>
      <w:pPr>
        <w:pStyle w:val="Normal"/>
        <w:tabs>
          <w:tab w:val="clear" w:pos="709"/>
          <w:tab w:val="left" w:pos="2127" w:leader="none"/>
        </w:tabs>
        <w:suppressAutoHyphens w:val="true"/>
        <w:ind w:firstLine="567"/>
        <w:jc w:val="both"/>
        <w:rPr>
          <w:sz w:val="22"/>
          <w:szCs w:val="22"/>
        </w:rPr>
      </w:pPr>
      <w:r>
        <w:rPr>
          <w:bCs/>
          <w:sz w:val="22"/>
          <w:szCs w:val="22"/>
        </w:rPr>
        <w:t>1.1. Общество с ограниченной ответственностью «НОВАПОРТ Трейдинг» Мурманский филиал (</w:t>
      </w:r>
      <w:r>
        <w:rPr>
          <w:sz w:val="22"/>
          <w:szCs w:val="22"/>
        </w:rPr>
        <w:t xml:space="preserve">Заказчик) приглашает любое юридическое лицо независимо от организационно-правовой формы, формы собственности, места нахождения и места происхождения капитала либо любое физическое лицо, в том числе индивидуальный предприниматель, которые соответствуют требованиям, установленным настоящей Документацией, к участию в открытом запросе предложений </w:t>
      </w:r>
      <w:r>
        <w:rPr>
          <w:bCs/>
          <w:sz w:val="22"/>
          <w:szCs w:val="22"/>
        </w:rPr>
        <w:t>по выбору арендатора</w:t>
      </w:r>
      <w:r>
        <w:rPr>
          <w:sz w:val="22"/>
          <w:szCs w:val="22"/>
        </w:rPr>
        <w:t>.</w:t>
      </w:r>
    </w:p>
    <w:p>
      <w:pPr>
        <w:pStyle w:val="Normal"/>
        <w:tabs>
          <w:tab w:val="clear" w:pos="709"/>
          <w:tab w:val="left" w:pos="851" w:leader="none"/>
        </w:tabs>
        <w:ind w:firstLine="567"/>
        <w:jc w:val="both"/>
        <w:rPr>
          <w:sz w:val="22"/>
          <w:szCs w:val="22"/>
        </w:rPr>
      </w:pPr>
      <w:r>
        <w:rPr>
          <w:sz w:val="22"/>
          <w:szCs w:val="22"/>
        </w:rPr>
        <w:t xml:space="preserve">1.2. Документация о запросе предложений, </w:t>
      </w:r>
      <w:r>
        <w:rPr>
          <w:b/>
          <w:sz w:val="22"/>
          <w:szCs w:val="22"/>
        </w:rPr>
        <w:t xml:space="preserve">начиная с </w:t>
      </w:r>
      <w:r>
        <w:rPr>
          <w:b/>
          <w:sz w:val="22"/>
          <w:szCs w:val="22"/>
          <w:u w:val="single"/>
        </w:rPr>
        <w:t>«12» января  2022 года</w:t>
      </w:r>
      <w:r>
        <w:rPr>
          <w:b/>
          <w:sz w:val="22"/>
          <w:szCs w:val="22"/>
        </w:rPr>
        <w:t xml:space="preserve"> в режиме</w:t>
      </w:r>
      <w:r>
        <w:rPr>
          <w:sz w:val="22"/>
          <w:szCs w:val="22"/>
        </w:rPr>
        <w:t xml:space="preserve"> свободного доступа размещается в сети Интернет на сайте </w:t>
      </w:r>
      <w:hyperlink r:id="rId12">
        <w:r>
          <w:rPr>
            <w:sz w:val="22"/>
            <w:szCs w:val="22"/>
          </w:rPr>
          <w:t>https://airport-murmansk.ru/</w:t>
        </w:r>
      </w:hyperlink>
      <w:r>
        <w:rPr>
          <w:rStyle w:val="Style5"/>
          <w:sz w:val="22"/>
          <w:szCs w:val="22"/>
          <w:u w:val="none"/>
        </w:rPr>
        <w:t xml:space="preserve"> </w:t>
      </w:r>
      <w:r>
        <w:rPr>
          <w:sz w:val="22"/>
          <w:szCs w:val="22"/>
        </w:rPr>
        <w:t>раздел «Партнерам» - «Арендаторам» - «Действующие предложения».</w:t>
      </w:r>
    </w:p>
    <w:p>
      <w:pPr>
        <w:pStyle w:val="Normal"/>
        <w:tabs>
          <w:tab w:val="clear" w:pos="709"/>
          <w:tab w:val="left" w:pos="567" w:leader="none"/>
          <w:tab w:val="left" w:pos="900" w:leader="none"/>
        </w:tabs>
        <w:ind w:firstLine="567"/>
        <w:jc w:val="both"/>
        <w:rPr>
          <w:b/>
          <w:b/>
          <w:sz w:val="22"/>
          <w:szCs w:val="22"/>
          <w:u w:val="single"/>
        </w:rPr>
      </w:pPr>
      <w:r>
        <w:rPr>
          <w:sz w:val="22"/>
          <w:szCs w:val="22"/>
        </w:rPr>
        <w:t xml:space="preserve">1.3. Заявка на участие должна быть подана </w:t>
      </w:r>
      <w:r>
        <w:rPr>
          <w:b/>
          <w:sz w:val="22"/>
          <w:szCs w:val="22"/>
        </w:rPr>
        <w:t xml:space="preserve">в срок до 10-00 часов местного времени </w:t>
      </w:r>
      <w:r>
        <w:rPr>
          <w:b/>
          <w:sz w:val="22"/>
          <w:szCs w:val="22"/>
          <w:u w:val="single"/>
        </w:rPr>
        <w:t>«1» февраля   2022 года.</w:t>
      </w:r>
      <w:r>
        <w:rPr>
          <w:b/>
          <w:sz w:val="22"/>
          <w:szCs w:val="22"/>
        </w:rPr>
        <w:t xml:space="preserve"> </w:t>
      </w:r>
    </w:p>
    <w:p>
      <w:pPr>
        <w:pStyle w:val="Normal"/>
        <w:tabs>
          <w:tab w:val="clear" w:pos="709"/>
          <w:tab w:val="left" w:pos="567" w:leader="none"/>
          <w:tab w:val="left" w:pos="900" w:leader="none"/>
        </w:tabs>
        <w:ind w:firstLine="567"/>
        <w:jc w:val="both"/>
        <w:rPr>
          <w:sz w:val="22"/>
          <w:szCs w:val="22"/>
        </w:rPr>
      </w:pPr>
      <w:r>
        <w:rPr>
          <w:sz w:val="22"/>
          <w:szCs w:val="22"/>
        </w:rPr>
        <w:t xml:space="preserve">1.4. </w:t>
      </w:r>
      <w:r>
        <w:rPr>
          <w:b/>
          <w:sz w:val="22"/>
          <w:szCs w:val="22"/>
        </w:rPr>
        <w:t>Заявки на участие подаются в электронной форме</w:t>
      </w:r>
      <w:r>
        <w:rPr>
          <w:sz w:val="22"/>
          <w:szCs w:val="22"/>
        </w:rPr>
        <w:t xml:space="preserve"> </w:t>
      </w:r>
      <w:r>
        <w:rPr>
          <w:b/>
          <w:sz w:val="22"/>
          <w:szCs w:val="22"/>
        </w:rPr>
        <w:t xml:space="preserve">посредством электронной почты </w:t>
      </w:r>
      <w:r>
        <w:rPr>
          <w:sz w:val="22"/>
          <w:szCs w:val="22"/>
        </w:rPr>
        <w:t>на отдельно выделенный адрес электронный почты аэропорта</w:t>
      </w:r>
      <w:r>
        <w:rPr>
          <w:b/>
          <w:sz w:val="22"/>
          <w:szCs w:val="22"/>
        </w:rPr>
        <w:t xml:space="preserve"> </w:t>
      </w:r>
      <w:r>
        <w:rPr>
          <w:bCs/>
          <w:sz w:val="22"/>
          <w:szCs w:val="22"/>
          <w:lang w:val="en-US"/>
        </w:rPr>
        <w:t>E</w:t>
      </w:r>
      <w:r>
        <w:rPr>
          <w:bCs/>
          <w:sz w:val="22"/>
          <w:szCs w:val="22"/>
        </w:rPr>
        <w:t>-</w:t>
      </w:r>
      <w:r>
        <w:rPr>
          <w:bCs/>
          <w:sz w:val="22"/>
          <w:szCs w:val="22"/>
          <w:lang w:val="en-US"/>
        </w:rPr>
        <w:t>mail</w:t>
      </w:r>
      <w:r>
        <w:rPr>
          <w:bCs/>
          <w:sz w:val="22"/>
          <w:szCs w:val="22"/>
        </w:rPr>
        <w:t xml:space="preserve"> </w:t>
      </w:r>
      <w:r>
        <w:rPr>
          <w:rStyle w:val="Style5"/>
          <w:rFonts w:cs="Times New Roman"/>
          <w:b w:val="false"/>
          <w:bCs w:val="false"/>
          <w:sz w:val="22"/>
          <w:szCs w:val="22"/>
          <w:u w:val="single"/>
          <w:shd w:fill="auto" w:val="clear"/>
          <w:lang w:val="en-US"/>
        </w:rPr>
        <w:t>bid@airport-murmansk.ru.</w:t>
      </w:r>
    </w:p>
    <w:p>
      <w:pPr>
        <w:pStyle w:val="Normal"/>
        <w:ind w:firstLine="567"/>
        <w:jc w:val="both"/>
        <w:rPr>
          <w:sz w:val="22"/>
          <w:szCs w:val="22"/>
        </w:rPr>
      </w:pPr>
      <w:r>
        <w:rPr>
          <w:color w:val="000000" w:themeColor="text1"/>
          <w:sz w:val="22"/>
          <w:szCs w:val="22"/>
        </w:rPr>
        <w:t>1.5.</w:t>
      </w:r>
      <w:r>
        <w:rPr>
          <w:b/>
          <w:color w:val="000000" w:themeColor="text1"/>
          <w:sz w:val="22"/>
          <w:szCs w:val="22"/>
        </w:rPr>
        <w:t xml:space="preserve"> Заявки могут быть отправлены посредством заказного почтового отправления с уведомлением на почтовый адрес Организатора:  </w:t>
      </w:r>
      <w:r>
        <w:rPr>
          <w:b w:val="false"/>
          <w:bCs w:val="false"/>
          <w:color w:val="000000" w:themeColor="text1"/>
          <w:sz w:val="22"/>
          <w:szCs w:val="22"/>
        </w:rPr>
        <w:t>Мурманский филиал ООО «НОВАПОРТ Трейдинг»; 184365, Мурманская область, пгт. Мурмаши, аэропорт, здание управления, офис № 5</w:t>
      </w:r>
    </w:p>
    <w:p>
      <w:pPr>
        <w:pStyle w:val="Normal"/>
        <w:tabs>
          <w:tab w:val="clear" w:pos="709"/>
          <w:tab w:val="left" w:pos="567" w:leader="none"/>
          <w:tab w:val="left" w:pos="900" w:leader="none"/>
        </w:tabs>
        <w:ind w:firstLine="567"/>
        <w:jc w:val="both"/>
        <w:rPr>
          <w:b/>
          <w:b/>
          <w:sz w:val="22"/>
          <w:szCs w:val="22"/>
          <w:u w:val="single"/>
        </w:rPr>
      </w:pPr>
      <w:r>
        <w:rPr>
          <w:sz w:val="22"/>
          <w:szCs w:val="22"/>
        </w:rPr>
        <w:t>1.6</w:t>
      </w:r>
      <w:r>
        <w:rPr>
          <w:sz w:val="22"/>
          <w:szCs w:val="22"/>
          <w:u w:val="single"/>
        </w:rPr>
        <w:t>. Уточненная заявка после получения предложения на участие в процедуре переторжки</w:t>
      </w:r>
      <w:r>
        <w:rPr>
          <w:sz w:val="22"/>
          <w:szCs w:val="22"/>
        </w:rPr>
        <w:t xml:space="preserve"> подается  в электронной форме по адресу электронной почты </w:t>
      </w:r>
      <w:r>
        <w:rPr>
          <w:bCs/>
          <w:sz w:val="22"/>
          <w:szCs w:val="22"/>
          <w:lang w:val="en-US"/>
        </w:rPr>
        <w:t>E</w:t>
      </w:r>
      <w:r>
        <w:rPr>
          <w:bCs/>
          <w:sz w:val="22"/>
          <w:szCs w:val="22"/>
        </w:rPr>
        <w:t>-</w:t>
      </w:r>
      <w:r>
        <w:rPr>
          <w:bCs/>
          <w:sz w:val="22"/>
          <w:szCs w:val="22"/>
          <w:lang w:val="en-US"/>
        </w:rPr>
        <w:t>mail</w:t>
      </w:r>
      <w:r>
        <w:rPr>
          <w:bCs/>
          <w:sz w:val="22"/>
          <w:szCs w:val="22"/>
        </w:rPr>
        <w:t xml:space="preserve">: </w:t>
      </w:r>
      <w:r>
        <w:rPr>
          <w:rStyle w:val="Style5"/>
          <w:rFonts w:cs="Times New Roman"/>
          <w:b w:val="false"/>
          <w:bCs w:val="false"/>
          <w:sz w:val="22"/>
          <w:szCs w:val="22"/>
          <w:u w:val="single"/>
          <w:shd w:fill="auto" w:val="clear"/>
          <w:lang w:val="en-US"/>
        </w:rPr>
        <w:t>bid@airport-murmansk.ru</w:t>
      </w:r>
      <w:r>
        <w:rPr>
          <w:b w:val="false"/>
          <w:bCs w:val="false"/>
          <w:sz w:val="22"/>
          <w:szCs w:val="22"/>
        </w:rPr>
        <w:t xml:space="preserve"> в сро</w:t>
      </w:r>
      <w:r>
        <w:rPr>
          <w:sz w:val="22"/>
          <w:szCs w:val="22"/>
        </w:rPr>
        <w:t xml:space="preserve">к до 13-00 часов </w:t>
      </w:r>
      <w:r>
        <w:rPr>
          <w:b/>
          <w:sz w:val="22"/>
          <w:szCs w:val="22"/>
          <w:u w:val="single"/>
        </w:rPr>
        <w:t>«31» января 2022 г.</w:t>
      </w:r>
    </w:p>
    <w:p>
      <w:pPr>
        <w:pStyle w:val="Normal"/>
        <w:tabs>
          <w:tab w:val="clear" w:pos="709"/>
          <w:tab w:val="left" w:pos="567" w:leader="none"/>
          <w:tab w:val="left" w:pos="900" w:leader="none"/>
        </w:tabs>
        <w:ind w:firstLine="567"/>
        <w:jc w:val="both"/>
        <w:rPr>
          <w:sz w:val="22"/>
          <w:szCs w:val="22"/>
        </w:rPr>
      </w:pPr>
      <w:r>
        <w:rPr>
          <w:sz w:val="22"/>
          <w:szCs w:val="22"/>
        </w:rPr>
        <w:t xml:space="preserve">1.7. Рассмотрение заявок и осуществление допуска для проведения процедуры переторжки будет производиться в 11-00 часов </w:t>
      </w:r>
      <w:r>
        <w:rPr>
          <w:b/>
          <w:sz w:val="22"/>
          <w:szCs w:val="22"/>
          <w:u w:val="single"/>
        </w:rPr>
        <w:t>«1» февраля 2022 года</w:t>
      </w:r>
      <w:r>
        <w:rPr>
          <w:sz w:val="22"/>
          <w:szCs w:val="22"/>
        </w:rPr>
        <w:t xml:space="preserve">. Подведение итогов будет производиться в 13-00 часов </w:t>
      </w:r>
      <w:r>
        <w:rPr>
          <w:b/>
          <w:sz w:val="22"/>
          <w:szCs w:val="22"/>
          <w:u w:val="single"/>
        </w:rPr>
        <w:t>«1» февраля 2022 года</w:t>
      </w:r>
      <w:r>
        <w:rPr>
          <w:sz w:val="22"/>
          <w:szCs w:val="22"/>
        </w:rPr>
        <w:t xml:space="preserve"> в переговорном кабинете комиссии по неавиационной деятельности, по адресу: </w:t>
      </w:r>
      <w:r>
        <w:rPr>
          <w:b w:val="false"/>
          <w:bCs w:val="false"/>
          <w:color w:val="000000" w:themeColor="text1"/>
          <w:sz w:val="22"/>
          <w:szCs w:val="22"/>
        </w:rPr>
        <w:t>Мурманский филиал ООО «НОВАПОРТ Трейдинг»; 184365, Мурманская область, пгт. Мурмаши, аэропорт, здание управления, офис № 5</w:t>
      </w:r>
      <w:r>
        <w:rPr>
          <w:sz w:val="22"/>
          <w:szCs w:val="22"/>
        </w:rPr>
        <w:t>.</w:t>
      </w:r>
    </w:p>
    <w:p>
      <w:pPr>
        <w:pStyle w:val="Normal"/>
        <w:tabs>
          <w:tab w:val="clear" w:pos="709"/>
          <w:tab w:val="left" w:pos="567" w:leader="none"/>
          <w:tab w:val="left" w:pos="900" w:leader="none"/>
        </w:tabs>
        <w:ind w:firstLine="567"/>
        <w:jc w:val="both"/>
        <w:rPr>
          <w:sz w:val="22"/>
          <w:szCs w:val="22"/>
        </w:rPr>
      </w:pPr>
      <w:r>
        <w:rPr>
          <w:sz w:val="22"/>
          <w:szCs w:val="22"/>
        </w:rPr>
        <w:t xml:space="preserve">1.8. Процедура переторжки проводится </w:t>
      </w:r>
      <w:r>
        <w:rPr>
          <w:b/>
          <w:sz w:val="22"/>
          <w:szCs w:val="22"/>
          <w:u w:val="single"/>
        </w:rPr>
        <w:t xml:space="preserve">«1» февраля 2022 года </w:t>
      </w:r>
      <w:r>
        <w:rPr>
          <w:sz w:val="22"/>
          <w:szCs w:val="22"/>
        </w:rPr>
        <w:t>в случае получения двух и более заявок на один Лот. Шаг переторжки по фиксированной ставке 5%; шаг переторжки по ставке    концессии 1%.</w:t>
      </w:r>
    </w:p>
    <w:p>
      <w:pPr>
        <w:pStyle w:val="Normal"/>
        <w:ind w:firstLine="567"/>
        <w:jc w:val="both"/>
        <w:rPr>
          <w:bCs/>
          <w:sz w:val="22"/>
          <w:szCs w:val="22"/>
        </w:rPr>
      </w:pPr>
      <w:r>
        <w:rPr>
          <w:sz w:val="22"/>
          <w:szCs w:val="22"/>
        </w:rPr>
        <w:t>1.9. Контактные лица:</w:t>
      </w:r>
    </w:p>
    <w:p>
      <w:pPr>
        <w:pStyle w:val="Normal"/>
        <w:widowControl w:val="false"/>
        <w:suppressAutoHyphens w:val="true"/>
        <w:bidi w:val="0"/>
        <w:spacing w:before="0" w:after="0"/>
        <w:ind w:left="0" w:right="0" w:firstLine="850"/>
        <w:jc w:val="both"/>
        <w:rPr>
          <w:b/>
          <w:b/>
          <w:bCs/>
          <w:sz w:val="24"/>
          <w:szCs w:val="24"/>
        </w:rPr>
      </w:pPr>
      <w:r>
        <w:rPr>
          <w:sz w:val="22"/>
          <w:szCs w:val="22"/>
        </w:rPr>
        <w:t xml:space="preserve">Трусова Елена Георгиевна – специалист по коммерции Мурманского филиала  ООО «НОВАПОРТ Трейдинг», тел. </w:t>
      </w:r>
      <w:r>
        <w:rPr>
          <w:rFonts w:eastAsia="Calibri" w:cs="Times New Roman" w:eastAsiaTheme="minorHAnsi"/>
          <w:b/>
          <w:bCs/>
          <w:i w:val="false"/>
          <w:caps w:val="false"/>
          <w:smallCaps w:val="false"/>
          <w:color w:val="auto"/>
          <w:spacing w:val="0"/>
          <w:kern w:val="0"/>
          <w:sz w:val="22"/>
          <w:szCs w:val="22"/>
          <w:u w:val="none"/>
          <w:lang w:val="ru-RU" w:eastAsia="en-US" w:bidi="ar-SA"/>
        </w:rPr>
        <w:t>8(8152) 638-000, доб. 051-13-11</w:t>
      </w:r>
      <w:r>
        <w:rPr>
          <w:sz w:val="22"/>
          <w:szCs w:val="22"/>
        </w:rPr>
        <w:t>,</w:t>
      </w:r>
      <w:r>
        <w:rPr>
          <w:rStyle w:val="Style5"/>
          <w:sz w:val="22"/>
          <w:szCs w:val="22"/>
          <w:u w:val="none"/>
          <w:lang w:val="en-US"/>
        </w:rPr>
        <w:t xml:space="preserve"> </w:t>
      </w:r>
      <w:hyperlink r:id="rId13">
        <w:r>
          <w:rPr>
            <w:rFonts w:cs="Times New Roman"/>
            <w:b/>
            <w:sz w:val="22"/>
            <w:szCs w:val="22"/>
            <w:highlight w:val="white"/>
            <w:u w:val="none"/>
            <w:lang w:val="en-US"/>
          </w:rPr>
          <w:t>ko@airport-murmansk.ru</w:t>
        </w:r>
      </w:hyperlink>
      <w:r>
        <w:rPr>
          <w:sz w:val="22"/>
          <w:szCs w:val="22"/>
          <w:u w:val="none"/>
        </w:rPr>
        <w:t xml:space="preserve"> </w:t>
      </w:r>
    </w:p>
    <w:p>
      <w:pPr>
        <w:pStyle w:val="Normal"/>
        <w:widowControl w:val="false"/>
        <w:suppressAutoHyphens w:val="true"/>
        <w:bidi w:val="0"/>
        <w:spacing w:before="0" w:after="0"/>
        <w:ind w:left="0" w:right="0" w:firstLine="850"/>
        <w:jc w:val="both"/>
        <w:rPr>
          <w:sz w:val="22"/>
          <w:szCs w:val="22"/>
        </w:rPr>
      </w:pPr>
      <w:r>
        <w:rPr>
          <w:sz w:val="22"/>
          <w:szCs w:val="22"/>
          <w:lang w:val="en-US"/>
        </w:rPr>
        <w:t>Смотрова Анастасия Сергеевна – директор</w:t>
      </w:r>
      <w:r>
        <w:rPr>
          <w:rStyle w:val="Style5"/>
          <w:color w:val="000000"/>
          <w:sz w:val="22"/>
          <w:szCs w:val="22"/>
          <w:u w:val="none"/>
          <w:lang w:val="en-US"/>
        </w:rPr>
        <w:t xml:space="preserve"> Мурманского филиала ООО «НОВАПОРТ Трейдинг», тел. </w:t>
      </w:r>
      <w:r>
        <w:rPr>
          <w:rStyle w:val="Style5"/>
          <w:rFonts w:eastAsia="Calibri" w:cs="Times New Roman" w:eastAsiaTheme="minorHAnsi"/>
          <w:b/>
          <w:bCs/>
          <w:i w:val="false"/>
          <w:caps w:val="false"/>
          <w:smallCaps w:val="false"/>
          <w:color w:val="000000"/>
          <w:spacing w:val="0"/>
          <w:kern w:val="0"/>
          <w:sz w:val="22"/>
          <w:szCs w:val="22"/>
          <w:u w:val="none"/>
          <w:lang w:val="ru-RU" w:eastAsia="en-US" w:bidi="ar-SA"/>
        </w:rPr>
        <w:t>8(8152) 638-000, доб. 051-12-05</w:t>
      </w:r>
    </w:p>
    <w:p>
      <w:pPr>
        <w:pStyle w:val="Normal"/>
        <w:jc w:val="center"/>
        <w:rPr>
          <w:b/>
          <w:b/>
          <w:sz w:val="22"/>
          <w:szCs w:val="22"/>
        </w:rPr>
      </w:pPr>
      <w:r>
        <w:rPr>
          <w:b/>
          <w:sz w:val="22"/>
          <w:szCs w:val="22"/>
        </w:rPr>
      </w:r>
    </w:p>
    <w:p>
      <w:pPr>
        <w:pStyle w:val="Style36"/>
        <w:jc w:val="both"/>
        <w:rPr>
          <w:rFonts w:ascii="Times New Roman" w:hAnsi="Times New Roman"/>
          <w:bCs/>
          <w:sz w:val="22"/>
          <w:szCs w:val="22"/>
          <w:lang w:val="en-US"/>
        </w:rPr>
      </w:pPr>
      <w:r>
        <w:rPr>
          <w:b/>
          <w:bCs/>
          <w:sz w:val="22"/>
          <w:szCs w:val="22"/>
          <w:lang w:val="en-US"/>
        </w:rPr>
        <w:t>Заказчик уведомляет, что:</w:t>
      </w:r>
    </w:p>
    <w:p>
      <w:pPr>
        <w:pStyle w:val="Style36"/>
        <w:jc w:val="both"/>
        <w:rPr>
          <w:rFonts w:ascii="Times New Roman" w:hAnsi="Times New Roman"/>
          <w:bCs/>
          <w:sz w:val="22"/>
          <w:szCs w:val="22"/>
          <w:lang w:val="en-US"/>
        </w:rPr>
      </w:pPr>
      <w:r>
        <w:rPr>
          <w:bCs/>
          <w:sz w:val="22"/>
          <w:szCs w:val="22"/>
          <w:lang w:val="en-US"/>
        </w:rPr>
        <w:tab/>
        <w:t>Запрос предложений не является публичной офертой и не подпадает под регулирование ст. ст. 447- 449, 1057-1061 Гражданского кодекса Российской Федерации. Таким образом, процедура Запроса предложений не накладывает на Заказчика соответствующего объема гражданско-правовых обязательств. Заказчик не обязан каким-либо образом представлять обоснование или мотивировать свои действия (бездействие). Заказчик не имеет обязанности заключения договора по результатам настоящей процедуры.</w:t>
      </w:r>
    </w:p>
    <w:p>
      <w:pPr>
        <w:pStyle w:val="Style36"/>
        <w:jc w:val="both"/>
        <w:rPr>
          <w:rFonts w:ascii="Times New Roman" w:hAnsi="Times New Roman"/>
          <w:bCs/>
          <w:sz w:val="22"/>
          <w:szCs w:val="22"/>
          <w:lang w:val="en-US"/>
        </w:rPr>
      </w:pPr>
      <w:r>
        <w:rPr>
          <w:b/>
          <w:bCs/>
          <w:sz w:val="22"/>
          <w:szCs w:val="22"/>
          <w:lang w:val="en-US"/>
        </w:rPr>
        <w:t>Дополнительно уведомляем:</w:t>
      </w:r>
    </w:p>
    <w:p>
      <w:pPr>
        <w:pStyle w:val="Style36"/>
        <w:jc w:val="both"/>
        <w:rPr>
          <w:rFonts w:ascii="Times New Roman" w:hAnsi="Times New Roman"/>
          <w:bCs/>
          <w:sz w:val="22"/>
          <w:szCs w:val="22"/>
          <w:lang w:val="en-US"/>
        </w:rPr>
      </w:pPr>
      <w:r>
        <w:rPr>
          <w:bCs/>
          <w:sz w:val="22"/>
          <w:szCs w:val="22"/>
          <w:lang w:val="en-US"/>
        </w:rPr>
        <w:t>Заказчик имеет право отказаться от проведения Запроса предложений, проведения переторжки, а также от заключения договора по итогам проведения Запроса предложений в любое время, не неся никакой ответственности перед участниками Запроса предложений или третьими лицами, которым</w:t>
      </w:r>
      <w:r>
        <w:rPr>
          <w:bCs/>
          <w:spacing w:val="62"/>
          <w:sz w:val="22"/>
          <w:szCs w:val="22"/>
          <w:lang w:val="en-US"/>
        </w:rPr>
        <w:t xml:space="preserve"> </w:t>
      </w:r>
      <w:r>
        <w:rPr>
          <w:bCs/>
          <w:sz w:val="22"/>
          <w:szCs w:val="22"/>
          <w:lang w:val="en-US"/>
        </w:rPr>
        <w:t>такое действие может принести убытки.</w:t>
      </w:r>
    </w:p>
    <w:p>
      <w:pPr>
        <w:pStyle w:val="Style36"/>
        <w:jc w:val="both"/>
        <w:rPr>
          <w:rFonts w:ascii="Times New Roman" w:hAnsi="Times New Roman"/>
          <w:bCs/>
          <w:sz w:val="22"/>
          <w:szCs w:val="22"/>
          <w:lang w:val="en-US"/>
        </w:rPr>
      </w:pPr>
      <w:r>
        <w:rPr>
          <w:bCs/>
          <w:sz w:val="22"/>
          <w:szCs w:val="22"/>
          <w:lang w:val="en-US"/>
        </w:rPr>
        <w:t>Заказчик вправе вносить изменения в извещение о проведении Запроса предложений и Документацию о Запросе предложений в любое время до истечения срока подачи Заявок на участие в Запросе предложений, но не позднее, чем за 3 (три) календарных дня до окончания подачи Заявок, а также Заказчик не обязан заключать договор по результатам Запроса предложений.</w:t>
      </w:r>
    </w:p>
    <w:p>
      <w:pPr>
        <w:pStyle w:val="Normal"/>
        <w:jc w:val="center"/>
        <w:rPr>
          <w:b/>
          <w:b/>
          <w:sz w:val="22"/>
          <w:szCs w:val="22"/>
        </w:rPr>
      </w:pPr>
      <w:r>
        <w:rPr>
          <w:b/>
          <w:sz w:val="22"/>
          <w:szCs w:val="22"/>
        </w:rPr>
      </w:r>
    </w:p>
    <w:p>
      <w:pPr>
        <w:pStyle w:val="Normal"/>
        <w:jc w:val="center"/>
        <w:rPr>
          <w:b/>
          <w:b/>
          <w:sz w:val="22"/>
          <w:szCs w:val="22"/>
        </w:rPr>
      </w:pPr>
      <w:r>
        <w:rPr>
          <w:b/>
          <w:sz w:val="22"/>
          <w:szCs w:val="22"/>
        </w:rPr>
        <w:t>2. ТЕРМИНЫ И ОПРЕДЕЛЕНИЯ</w:t>
      </w:r>
    </w:p>
    <w:p>
      <w:pPr>
        <w:pStyle w:val="Style43"/>
        <w:tabs>
          <w:tab w:val="clear" w:pos="709"/>
          <w:tab w:val="left" w:pos="1796" w:leader="none"/>
        </w:tabs>
        <w:spacing w:before="0" w:after="0"/>
        <w:ind w:left="0" w:firstLine="567"/>
        <w:jc w:val="both"/>
        <w:rPr>
          <w:sz w:val="22"/>
          <w:szCs w:val="22"/>
        </w:rPr>
      </w:pPr>
      <w:r>
        <w:rPr>
          <w:b/>
          <w:sz w:val="22"/>
          <w:szCs w:val="22"/>
        </w:rPr>
        <w:t>2.1. Заказчик</w:t>
      </w:r>
      <w:r>
        <w:rPr>
          <w:sz w:val="22"/>
          <w:szCs w:val="22"/>
        </w:rPr>
        <w:t xml:space="preserve"> – лицо, в интересах которого проводится запрос предложений (применительно к настоящей Документации – Мурманский филиал, </w:t>
      </w:r>
      <w:r>
        <w:rPr>
          <w:bCs/>
          <w:sz w:val="22"/>
          <w:szCs w:val="22"/>
        </w:rPr>
        <w:t>Общество с ограниченной ответственностью «НОВАПОРТ Трейдинг»</w:t>
      </w:r>
      <w:r>
        <w:rPr>
          <w:sz w:val="22"/>
          <w:szCs w:val="22"/>
        </w:rPr>
        <w:t>).</w:t>
      </w:r>
    </w:p>
    <w:p>
      <w:pPr>
        <w:pStyle w:val="Style43"/>
        <w:tabs>
          <w:tab w:val="clear" w:pos="709"/>
          <w:tab w:val="left" w:pos="1796" w:leader="none"/>
        </w:tabs>
        <w:spacing w:before="0" w:after="0"/>
        <w:ind w:left="0" w:firstLine="567"/>
        <w:jc w:val="both"/>
        <w:rPr>
          <w:i/>
          <w:i/>
          <w:sz w:val="22"/>
          <w:szCs w:val="22"/>
        </w:rPr>
      </w:pPr>
      <w:r>
        <w:rPr>
          <w:b/>
          <w:sz w:val="22"/>
          <w:szCs w:val="22"/>
        </w:rPr>
        <w:t xml:space="preserve">2.2. Извещение </w:t>
      </w:r>
      <w:bookmarkStart w:id="2" w:name="OLE_LINK1"/>
      <w:r>
        <w:rPr>
          <w:sz w:val="22"/>
          <w:szCs w:val="22"/>
        </w:rPr>
        <w:t>–</w:t>
      </w:r>
      <w:bookmarkEnd w:id="2"/>
      <w:r>
        <w:rPr>
          <w:sz w:val="22"/>
          <w:szCs w:val="22"/>
        </w:rPr>
        <w:t xml:space="preserve"> объявление о проведении запроса предложений и наиболее существенных условиях его проведения, опубликованное в сети Интернет на сайте: </w:t>
      </w:r>
      <w:hyperlink r:id="rId14">
        <w:r>
          <w:rPr>
            <w:sz w:val="22"/>
            <w:szCs w:val="22"/>
            <w:lang w:val="en-US"/>
          </w:rPr>
          <w:t>https://airport-murmansk.ru/</w:t>
        </w:r>
      </w:hyperlink>
      <w:r>
        <w:rPr>
          <w:rStyle w:val="Style5"/>
          <w:sz w:val="22"/>
          <w:szCs w:val="22"/>
          <w:u w:val="none"/>
          <w:lang w:val="en-US"/>
        </w:rPr>
        <w:t xml:space="preserve"> </w:t>
      </w:r>
    </w:p>
    <w:p>
      <w:pPr>
        <w:pStyle w:val="Style43"/>
        <w:tabs>
          <w:tab w:val="clear" w:pos="709"/>
          <w:tab w:val="left" w:pos="1796" w:leader="none"/>
        </w:tabs>
        <w:spacing w:before="0" w:after="0"/>
        <w:ind w:left="0" w:firstLine="567"/>
        <w:jc w:val="both"/>
        <w:rPr>
          <w:sz w:val="22"/>
          <w:szCs w:val="22"/>
        </w:rPr>
      </w:pPr>
      <w:r>
        <w:rPr>
          <w:b/>
          <w:sz w:val="22"/>
          <w:szCs w:val="22"/>
        </w:rPr>
        <w:t xml:space="preserve">2.3. Документация о запросе предложений (Документация) </w:t>
      </w:r>
      <w:r>
        <w:rPr>
          <w:sz w:val="22"/>
          <w:szCs w:val="22"/>
        </w:rPr>
        <w:t>– комплект документов, содержащий всю необходимую и достаточную информацию о предмете и условиях проведения запроса предложений.</w:t>
      </w:r>
    </w:p>
    <w:p>
      <w:pPr>
        <w:pStyle w:val="Normal"/>
        <w:ind w:firstLine="567"/>
        <w:jc w:val="both"/>
        <w:rPr>
          <w:sz w:val="22"/>
          <w:szCs w:val="22"/>
        </w:rPr>
      </w:pPr>
      <w:r>
        <w:rPr>
          <w:b/>
          <w:sz w:val="22"/>
          <w:szCs w:val="22"/>
        </w:rPr>
        <w:t xml:space="preserve">2.4. Лот </w:t>
      </w:r>
      <w:r>
        <w:rPr>
          <w:sz w:val="22"/>
          <w:szCs w:val="22"/>
        </w:rPr>
        <w:t>– явно обособленная часть в Документации, на которую в рамках данной процедуры подается отдельное предложение.</w:t>
      </w:r>
    </w:p>
    <w:p>
      <w:pPr>
        <w:pStyle w:val="Normal"/>
        <w:spacing w:before="40" w:after="0"/>
        <w:ind w:firstLine="567"/>
        <w:jc w:val="both"/>
        <w:rPr>
          <w:sz w:val="22"/>
          <w:szCs w:val="22"/>
        </w:rPr>
      </w:pPr>
      <w:r>
        <w:rPr>
          <w:b/>
          <w:sz w:val="22"/>
          <w:szCs w:val="22"/>
        </w:rPr>
        <w:t xml:space="preserve">2.5. Заявка на участие (Заявка) – </w:t>
      </w:r>
      <w:r>
        <w:rPr>
          <w:sz w:val="22"/>
          <w:szCs w:val="22"/>
        </w:rPr>
        <w:t>комплект документов потенциального участника запроса предложений, оформленный в соответствии с Документацией.</w:t>
      </w:r>
    </w:p>
    <w:p>
      <w:pPr>
        <w:pStyle w:val="Style43"/>
        <w:tabs>
          <w:tab w:val="clear" w:pos="709"/>
          <w:tab w:val="left" w:pos="1796" w:leader="none"/>
        </w:tabs>
        <w:spacing w:before="0" w:after="0"/>
        <w:ind w:left="0" w:firstLine="567"/>
        <w:jc w:val="both"/>
        <w:rPr>
          <w:bCs/>
          <w:iCs/>
          <w:sz w:val="22"/>
          <w:szCs w:val="22"/>
        </w:rPr>
      </w:pPr>
      <w:r>
        <w:rPr>
          <w:b/>
          <w:sz w:val="22"/>
          <w:szCs w:val="22"/>
        </w:rPr>
        <w:t>2.6. Участник запроса предложений</w:t>
      </w:r>
      <w:r>
        <w:rPr>
          <w:sz w:val="22"/>
          <w:szCs w:val="22"/>
        </w:rPr>
        <w:t xml:space="preserve"> – </w:t>
      </w:r>
      <w:r>
        <w:rPr>
          <w:iCs/>
          <w:sz w:val="22"/>
          <w:szCs w:val="22"/>
        </w:rPr>
        <w:t xml:space="preserve">лицо, </w:t>
      </w:r>
      <w:r>
        <w:rPr>
          <w:sz w:val="22"/>
          <w:szCs w:val="22"/>
        </w:rPr>
        <w:t>подавшее в установленном Документацией порядке заявку на участие в запросе предложений.</w:t>
      </w:r>
    </w:p>
    <w:p>
      <w:pPr>
        <w:pStyle w:val="Style43"/>
        <w:tabs>
          <w:tab w:val="clear" w:pos="709"/>
          <w:tab w:val="left" w:pos="1796" w:leader="none"/>
        </w:tabs>
        <w:spacing w:before="0" w:after="0"/>
        <w:ind w:left="0" w:firstLine="567"/>
        <w:jc w:val="both"/>
        <w:rPr>
          <w:sz w:val="22"/>
          <w:szCs w:val="22"/>
        </w:rPr>
      </w:pPr>
      <w:r>
        <w:rPr>
          <w:b/>
          <w:sz w:val="22"/>
          <w:szCs w:val="22"/>
        </w:rPr>
        <w:t xml:space="preserve">2.7. Тендерная комиссия </w:t>
      </w:r>
      <w:r>
        <w:rPr>
          <w:sz w:val="22"/>
          <w:szCs w:val="22"/>
        </w:rPr>
        <w:t>–</w:t>
      </w:r>
      <w:r>
        <w:rPr>
          <w:b/>
          <w:sz w:val="22"/>
          <w:szCs w:val="22"/>
        </w:rPr>
        <w:t xml:space="preserve"> </w:t>
      </w:r>
      <w:r>
        <w:rPr>
          <w:sz w:val="22"/>
          <w:szCs w:val="22"/>
        </w:rPr>
        <w:t>коллегиальный орган, созданный Заказчиком для проведения запроса предложений и подведения его  итогов.</w:t>
      </w:r>
    </w:p>
    <w:p>
      <w:pPr>
        <w:pStyle w:val="Normal"/>
        <w:ind w:firstLine="567"/>
        <w:jc w:val="both"/>
        <w:rPr>
          <w:sz w:val="22"/>
          <w:szCs w:val="22"/>
        </w:rPr>
      </w:pPr>
      <w:r>
        <w:rPr>
          <w:b/>
          <w:sz w:val="22"/>
          <w:szCs w:val="22"/>
        </w:rPr>
        <w:t xml:space="preserve">2.8. Запрос предложений </w:t>
      </w:r>
      <w:r>
        <w:rPr>
          <w:sz w:val="22"/>
          <w:szCs w:val="22"/>
        </w:rPr>
        <w:t xml:space="preserve">– </w:t>
      </w:r>
      <w:r>
        <w:rPr>
          <w:color w:val="000000"/>
          <w:sz w:val="22"/>
          <w:szCs w:val="22"/>
        </w:rPr>
        <w:t>способ отбора претендентов на заключение договора</w:t>
      </w:r>
      <w:r>
        <w:rPr>
          <w:sz w:val="22"/>
          <w:szCs w:val="22"/>
        </w:rPr>
        <w:t>, не являющийся торгами (конкурсом, аукционом) в соответствии со статьями 447 – 449 или публичным конкурсом в соответствии со статьями 1057 </w:t>
        <w:noBreakHyphen/>
        <w:t> 1061 Гражданского кодекса Российской Федерации.</w:t>
      </w:r>
    </w:p>
    <w:p>
      <w:pPr>
        <w:pStyle w:val="Style43"/>
        <w:tabs>
          <w:tab w:val="clear" w:pos="709"/>
          <w:tab w:val="left" w:pos="1287" w:leader="none"/>
        </w:tabs>
        <w:spacing w:before="0" w:after="0"/>
        <w:ind w:left="0" w:firstLine="567"/>
        <w:jc w:val="both"/>
        <w:rPr>
          <w:b/>
          <w:b/>
          <w:sz w:val="22"/>
          <w:szCs w:val="22"/>
        </w:rPr>
      </w:pPr>
      <w:r>
        <w:rPr>
          <w:b/>
          <w:sz w:val="22"/>
          <w:szCs w:val="22"/>
        </w:rPr>
        <w:t xml:space="preserve">2.9. Переторжка </w:t>
      </w:r>
      <w:r>
        <w:rPr>
          <w:sz w:val="22"/>
          <w:szCs w:val="22"/>
        </w:rPr>
        <w:t>– процедура, проводимая в случае получения двух и более заявок на Лот. Предусматривает предоставление участникам возможности добровольно повысить предпочтительность их заявок путем повышения первоначальных, указанных в заявке ставок арендной платы. Переторжка проводится с указанием лучшего предложения по ставке арендной платы, полученного от участников конкурсной процедуры. Переторжка ведется до тех пор, пока все участники не объявят о том, что заявили окончательные условия и далее увеличивать их не будут. В ходе проведения переторжки Участники вправе повышать начальную цену как в части фиксированной арендной ставки, так и в части ставки концессии</w:t>
      </w:r>
    </w:p>
    <w:p>
      <w:pPr>
        <w:pStyle w:val="Style43"/>
        <w:tabs>
          <w:tab w:val="clear" w:pos="709"/>
          <w:tab w:val="left" w:pos="1287" w:leader="none"/>
        </w:tabs>
        <w:spacing w:before="0" w:after="0"/>
        <w:ind w:left="0" w:firstLine="567"/>
        <w:jc w:val="both"/>
        <w:rPr>
          <w:sz w:val="22"/>
          <w:szCs w:val="22"/>
        </w:rPr>
      </w:pPr>
      <w:r>
        <w:rPr>
          <w:b/>
          <w:sz w:val="22"/>
          <w:szCs w:val="22"/>
        </w:rPr>
        <w:t>2.10. Победитель запроса предложений</w:t>
      </w:r>
      <w:r>
        <w:rPr>
          <w:sz w:val="22"/>
          <w:szCs w:val="22"/>
        </w:rPr>
        <w:t xml:space="preserve"> </w:t>
      </w:r>
      <w:r>
        <w:rPr>
          <w:b/>
          <w:sz w:val="22"/>
          <w:szCs w:val="22"/>
        </w:rPr>
        <w:t>(Победитель)</w:t>
      </w:r>
      <w:r>
        <w:rPr>
          <w:sz w:val="22"/>
          <w:szCs w:val="22"/>
        </w:rPr>
        <w:t xml:space="preserve"> – соответствующий установленным Документацией требованиям участник запроса предложений, заявка которого по решению Комиссии по неавиационной деятельности</w:t>
      </w:r>
      <w:r>
        <w:rPr>
          <w:b/>
          <w:sz w:val="22"/>
          <w:szCs w:val="22"/>
        </w:rPr>
        <w:t xml:space="preserve"> </w:t>
      </w:r>
      <w:r>
        <w:rPr>
          <w:sz w:val="22"/>
          <w:szCs w:val="22"/>
        </w:rPr>
        <w:t>содержит наилучшие условия исполнения договора.</w:t>
      </w:r>
    </w:p>
    <w:p>
      <w:pPr>
        <w:pStyle w:val="Style43"/>
        <w:numPr>
          <w:ilvl w:val="0"/>
          <w:numId w:val="0"/>
        </w:numPr>
        <w:spacing w:before="0" w:after="0"/>
        <w:ind w:left="540" w:hanging="0"/>
        <w:jc w:val="center"/>
        <w:outlineLvl w:val="0"/>
        <w:rPr>
          <w:b/>
          <w:b/>
          <w:caps/>
          <w:sz w:val="22"/>
          <w:szCs w:val="22"/>
        </w:rPr>
      </w:pPr>
      <w:r>
        <w:rPr>
          <w:b/>
          <w:caps/>
          <w:sz w:val="22"/>
          <w:szCs w:val="22"/>
        </w:rPr>
      </w:r>
    </w:p>
    <w:p>
      <w:pPr>
        <w:pStyle w:val="Style43"/>
        <w:numPr>
          <w:ilvl w:val="0"/>
          <w:numId w:val="0"/>
        </w:numPr>
        <w:spacing w:before="0" w:after="0"/>
        <w:ind w:left="540" w:hanging="0"/>
        <w:jc w:val="center"/>
        <w:outlineLvl w:val="0"/>
        <w:rPr>
          <w:b/>
          <w:b/>
          <w:caps/>
          <w:sz w:val="22"/>
          <w:szCs w:val="22"/>
        </w:rPr>
      </w:pPr>
      <w:bookmarkStart w:id="3" w:name="_Toc289115681"/>
      <w:bookmarkStart w:id="4" w:name="_Toc297040093"/>
      <w:r>
        <w:rPr>
          <w:b/>
          <w:caps/>
          <w:sz w:val="22"/>
          <w:szCs w:val="22"/>
        </w:rPr>
        <w:t>3. Общие положения</w:t>
      </w:r>
      <w:bookmarkEnd w:id="3"/>
      <w:bookmarkEnd w:id="4"/>
    </w:p>
    <w:p>
      <w:pPr>
        <w:pStyle w:val="Style43"/>
        <w:spacing w:before="0" w:after="0"/>
        <w:ind w:left="0" w:firstLine="567"/>
        <w:jc w:val="both"/>
        <w:rPr>
          <w:bCs/>
          <w:sz w:val="22"/>
          <w:szCs w:val="22"/>
        </w:rPr>
      </w:pPr>
      <w:r>
        <w:rPr>
          <w:sz w:val="22"/>
          <w:szCs w:val="22"/>
        </w:rPr>
        <w:t>3.1. Полная информация о запросе предложений приведена в разделе «Спецификация», являющемся составной частью настоящей Документации.</w:t>
      </w:r>
    </w:p>
    <w:p>
      <w:pPr>
        <w:pStyle w:val="Normal"/>
        <w:tabs>
          <w:tab w:val="clear" w:pos="709"/>
          <w:tab w:val="left" w:pos="851" w:leader="none"/>
        </w:tabs>
        <w:ind w:firstLine="567"/>
        <w:jc w:val="both"/>
        <w:rPr>
          <w:color w:val="000000"/>
          <w:sz w:val="22"/>
          <w:szCs w:val="22"/>
        </w:rPr>
      </w:pPr>
      <w:r>
        <w:rPr>
          <w:color w:val="000000"/>
          <w:sz w:val="22"/>
          <w:szCs w:val="22"/>
        </w:rPr>
        <w:t>3.2. Прием заявок на участие в запросе предложений осуществляется Заказчиком до срока,  указанного в Извещении.</w:t>
      </w:r>
    </w:p>
    <w:p>
      <w:pPr>
        <w:pStyle w:val="Normal"/>
        <w:tabs>
          <w:tab w:val="clear" w:pos="709"/>
          <w:tab w:val="left" w:pos="851" w:leader="none"/>
        </w:tabs>
        <w:ind w:firstLine="567"/>
        <w:jc w:val="both"/>
        <w:rPr>
          <w:sz w:val="22"/>
          <w:szCs w:val="22"/>
        </w:rPr>
      </w:pPr>
      <w:r>
        <w:rPr>
          <w:sz w:val="22"/>
          <w:szCs w:val="22"/>
        </w:rPr>
        <w:t>С момента размещения Извещения в сети Интернет и до срока окончания подачи заявок любой претендент на участие вправе в письменной форме, включая и обращение по электронной почте,  обратиться к Заказчику с просьбой о разъяснении положений Документации.</w:t>
      </w:r>
    </w:p>
    <w:p>
      <w:pPr>
        <w:pStyle w:val="Normal"/>
        <w:tabs>
          <w:tab w:val="clear" w:pos="709"/>
          <w:tab w:val="left" w:pos="851" w:leader="none"/>
        </w:tabs>
        <w:ind w:firstLine="567"/>
        <w:jc w:val="both"/>
        <w:rPr>
          <w:sz w:val="22"/>
          <w:szCs w:val="22"/>
        </w:rPr>
      </w:pPr>
      <w:r>
        <w:rPr>
          <w:sz w:val="22"/>
          <w:szCs w:val="22"/>
        </w:rPr>
        <w:t xml:space="preserve">Изменения, вносимые в Извещение, Документацию, разъяснения положений Документации размещаются Заказчиком в сети Интернет не позднее чем в течение трех дней со дня принятия решения о внесении указанных изменений, предоставления указанных разъяснений. </w:t>
      </w:r>
    </w:p>
    <w:p>
      <w:pPr>
        <w:pStyle w:val="Normal"/>
        <w:tabs>
          <w:tab w:val="clear" w:pos="709"/>
          <w:tab w:val="left" w:pos="851" w:leader="none"/>
        </w:tabs>
        <w:ind w:firstLine="567"/>
        <w:jc w:val="both"/>
        <w:rPr>
          <w:color w:val="000000"/>
          <w:sz w:val="22"/>
          <w:szCs w:val="22"/>
        </w:rPr>
      </w:pPr>
      <w:r>
        <w:rPr>
          <w:color w:val="000000"/>
          <w:sz w:val="22"/>
          <w:szCs w:val="22"/>
        </w:rPr>
        <w:t xml:space="preserve">3.3. Любой участник запроса предложений на один лот вправе подать только одну заявку. Заявка подается участником по адресу Заказчика, указанному в настоящей Документации, в письменной форме до окончания срока подачи заявок, указанного в Извещении настоящей Документации. </w:t>
      </w:r>
    </w:p>
    <w:p>
      <w:pPr>
        <w:pStyle w:val="Normal"/>
        <w:tabs>
          <w:tab w:val="clear" w:pos="709"/>
          <w:tab w:val="left" w:pos="851" w:leader="none"/>
        </w:tabs>
        <w:ind w:firstLine="567"/>
        <w:jc w:val="both"/>
        <w:rPr>
          <w:color w:val="000000"/>
          <w:sz w:val="22"/>
          <w:szCs w:val="22"/>
        </w:rPr>
      </w:pPr>
      <w:r>
        <w:rPr>
          <w:color w:val="000000"/>
          <w:sz w:val="22"/>
          <w:szCs w:val="22"/>
        </w:rPr>
        <w:t>Количество лотов, на которые могут быть поданы заявки одним участником, не ограничивается.</w:t>
      </w:r>
    </w:p>
    <w:p>
      <w:pPr>
        <w:pStyle w:val="Normal"/>
        <w:numPr>
          <w:ilvl w:val="0"/>
          <w:numId w:val="0"/>
        </w:numPr>
        <w:ind w:left="0" w:firstLine="567"/>
        <w:jc w:val="both"/>
        <w:outlineLvl w:val="0"/>
        <w:rPr>
          <w:sz w:val="22"/>
          <w:szCs w:val="22"/>
        </w:rPr>
      </w:pPr>
      <w:r>
        <w:rPr>
          <w:color w:val="000000"/>
          <w:sz w:val="22"/>
          <w:szCs w:val="22"/>
        </w:rPr>
        <w:t xml:space="preserve">3.4. </w:t>
      </w:r>
      <w:r>
        <w:rPr>
          <w:sz w:val="22"/>
          <w:szCs w:val="22"/>
        </w:rPr>
        <w:t>Перечень документов, предоставляемых участниками в составе заявки на участие:</w:t>
      </w:r>
    </w:p>
    <w:p>
      <w:pPr>
        <w:pStyle w:val="ListParagraph"/>
        <w:widowControl/>
        <w:numPr>
          <w:ilvl w:val="0"/>
          <w:numId w:val="4"/>
        </w:numPr>
        <w:shd w:val="clear" w:color="auto" w:fill="FFFFFF"/>
        <w:tabs>
          <w:tab w:val="left" w:pos="709" w:leader="none"/>
        </w:tabs>
        <w:spacing w:before="0" w:after="0"/>
        <w:ind w:left="709" w:hanging="283"/>
        <w:contextualSpacing/>
        <w:jc w:val="both"/>
        <w:rPr>
          <w:sz w:val="22"/>
          <w:szCs w:val="22"/>
        </w:rPr>
      </w:pPr>
      <w:r>
        <w:rPr>
          <w:b/>
          <w:sz w:val="22"/>
          <w:szCs w:val="22"/>
        </w:rPr>
        <w:t>анкета участника</w:t>
      </w:r>
      <w:r>
        <w:rPr>
          <w:sz w:val="22"/>
          <w:szCs w:val="22"/>
        </w:rPr>
        <w:t>, в которой указываются сведения об участнике, включая фирменное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(форма № 2);</w:t>
      </w:r>
    </w:p>
    <w:p>
      <w:pPr>
        <w:pStyle w:val="ListParagraph"/>
        <w:widowControl/>
        <w:numPr>
          <w:ilvl w:val="0"/>
          <w:numId w:val="4"/>
        </w:numPr>
        <w:shd w:val="clear" w:color="auto" w:fill="FFFFFF"/>
        <w:tabs>
          <w:tab w:val="left" w:pos="709" w:leader="none"/>
        </w:tabs>
        <w:spacing w:before="0" w:after="0"/>
        <w:ind w:left="709" w:hanging="283"/>
        <w:contextualSpacing/>
        <w:jc w:val="both"/>
        <w:rPr>
          <w:sz w:val="22"/>
          <w:szCs w:val="22"/>
        </w:rPr>
      </w:pPr>
      <w:r>
        <w:rPr>
          <w:b/>
          <w:sz w:val="22"/>
          <w:szCs w:val="22"/>
        </w:rPr>
        <w:t>для участников ИП – согласие на обработку персональных данных</w:t>
      </w:r>
      <w:r>
        <w:rPr>
          <w:sz w:val="22"/>
          <w:szCs w:val="22"/>
        </w:rPr>
        <w:t xml:space="preserve"> (форма №4);</w:t>
      </w:r>
    </w:p>
    <w:p>
      <w:pPr>
        <w:pStyle w:val="ListParagraph"/>
        <w:widowControl/>
        <w:numPr>
          <w:ilvl w:val="0"/>
          <w:numId w:val="4"/>
        </w:numPr>
        <w:shd w:val="clear" w:color="auto" w:fill="FFFFFF"/>
        <w:tabs>
          <w:tab w:val="left" w:pos="709" w:leader="none"/>
        </w:tabs>
        <w:spacing w:before="0" w:after="0"/>
        <w:ind w:left="709" w:hanging="283"/>
        <w:contextualSpacing/>
        <w:jc w:val="both"/>
        <w:rPr>
          <w:sz w:val="22"/>
          <w:szCs w:val="22"/>
          <w:u w:val="single"/>
        </w:rPr>
      </w:pPr>
      <w:r>
        <w:rPr>
          <w:b/>
          <w:sz w:val="22"/>
          <w:szCs w:val="22"/>
          <w:u w:val="single"/>
        </w:rPr>
        <w:t>оригинальное платежное поручение</w:t>
      </w:r>
      <w:r>
        <w:rPr>
          <w:sz w:val="22"/>
          <w:szCs w:val="22"/>
          <w:u w:val="single"/>
        </w:rPr>
        <w:t>, подтверждающее внесение обеспечения заявки. В том случае, если перевод денежных средств осуществляется Участником запроса предложений при помощи системы «Банк-клиент», то должна быть приложена оригинальная выписка из банка, подтверждающая факт перевода денежных средств;</w:t>
      </w:r>
    </w:p>
    <w:p>
      <w:pPr>
        <w:pStyle w:val="ListParagraph"/>
        <w:widowControl/>
        <w:numPr>
          <w:ilvl w:val="0"/>
          <w:numId w:val="4"/>
        </w:numPr>
        <w:shd w:val="clear" w:color="auto" w:fill="FFFFFF"/>
        <w:tabs>
          <w:tab w:val="left" w:pos="709" w:leader="none"/>
        </w:tabs>
        <w:spacing w:before="0" w:after="0"/>
        <w:ind w:left="709" w:hanging="283"/>
        <w:contextualSpacing/>
        <w:jc w:val="both"/>
        <w:rPr>
          <w:sz w:val="22"/>
          <w:szCs w:val="22"/>
        </w:rPr>
      </w:pPr>
      <w:r>
        <w:rPr>
          <w:b/>
          <w:sz w:val="22"/>
          <w:szCs w:val="22"/>
        </w:rPr>
        <w:t xml:space="preserve">предложение по цене </w:t>
      </w:r>
      <w:r>
        <w:rPr>
          <w:sz w:val="22"/>
          <w:szCs w:val="22"/>
        </w:rPr>
        <w:t>и другим критериям отбора, указанным в разделе «Спецификация» настоящей Документации  (форма № 1);</w:t>
      </w:r>
    </w:p>
    <w:p>
      <w:pPr>
        <w:pStyle w:val="ListParagraph"/>
        <w:widowControl/>
        <w:numPr>
          <w:ilvl w:val="0"/>
          <w:numId w:val="4"/>
        </w:numPr>
        <w:shd w:val="clear" w:color="auto" w:fill="FFFFFF"/>
        <w:tabs>
          <w:tab w:val="left" w:pos="709" w:leader="none"/>
        </w:tabs>
        <w:spacing w:before="0" w:after="0"/>
        <w:ind w:left="709" w:hanging="283"/>
        <w:contextualSpacing/>
        <w:jc w:val="both"/>
        <w:rPr>
          <w:sz w:val="22"/>
          <w:szCs w:val="22"/>
        </w:rPr>
      </w:pPr>
      <w:r>
        <w:rPr>
          <w:sz w:val="22"/>
          <w:szCs w:val="22"/>
        </w:rPr>
        <w:t xml:space="preserve">полученная не ранее чем за три месяца до дня размещения в сети Интернет Извещения </w:t>
      </w:r>
      <w:r>
        <w:rPr>
          <w:b/>
          <w:sz w:val="22"/>
          <w:szCs w:val="22"/>
        </w:rPr>
        <w:t xml:space="preserve">выписка из единого государственного реестра юридических лиц </w:t>
      </w:r>
      <w:r>
        <w:rPr>
          <w:sz w:val="22"/>
          <w:szCs w:val="22"/>
        </w:rPr>
        <w:t xml:space="preserve">или копия такой выписки (для юридических лиц), </w:t>
      </w:r>
      <w:r>
        <w:rPr>
          <w:b/>
          <w:sz w:val="22"/>
          <w:szCs w:val="22"/>
        </w:rPr>
        <w:t>выписка из единого государственного реестра индивидуальных предпринимателей</w:t>
      </w:r>
      <w:r>
        <w:rPr>
          <w:sz w:val="22"/>
          <w:szCs w:val="22"/>
        </w:rPr>
        <w:t xml:space="preserve"> или копия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p>
    <w:p>
      <w:pPr>
        <w:pStyle w:val="ListParagraph"/>
        <w:widowControl/>
        <w:numPr>
          <w:ilvl w:val="0"/>
          <w:numId w:val="4"/>
        </w:numPr>
        <w:shd w:val="clear" w:color="auto" w:fill="FFFFFF"/>
        <w:tabs>
          <w:tab w:val="left" w:pos="709" w:leader="none"/>
        </w:tabs>
        <w:spacing w:before="0" w:after="0"/>
        <w:ind w:left="709" w:hanging="283"/>
        <w:contextualSpacing/>
        <w:jc w:val="both"/>
        <w:rPr>
          <w:sz w:val="22"/>
          <w:szCs w:val="22"/>
        </w:rPr>
      </w:pPr>
      <w:r>
        <w:rPr>
          <w:b/>
          <w:sz w:val="22"/>
          <w:szCs w:val="22"/>
        </w:rPr>
        <w:t>документ, подтверждающий полномочия лица</w:t>
      </w:r>
      <w:r>
        <w:rPr>
          <w:sz w:val="22"/>
          <w:szCs w:val="22"/>
        </w:rPr>
        <w:t xml:space="preserve"> на осуществление действий от имени участника (для юридических лиц - копия решения или выписка из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без доверенности (далее руководитель). В случае если от имени участника действует иное лицо, заявка на участие должна содержать также доверенность на осуществление действий участника, заверенную печатью участника и подписанную руководителем или уполномоченным этим руководителем лицом, либо заверенную копию токай доверенности. В случае если указанная доверенность подписана лицом, уполномоченным руководителем участника, заявка на участие должна содержать также документ, подтверждающий полномочия такого лица; для физических лиц – доверенность на осуществление действий от имени участника;</w:t>
      </w:r>
    </w:p>
    <w:p>
      <w:pPr>
        <w:pStyle w:val="ListParagraph"/>
        <w:widowControl/>
        <w:numPr>
          <w:ilvl w:val="0"/>
          <w:numId w:val="4"/>
        </w:numPr>
        <w:shd w:val="clear" w:color="auto" w:fill="FFFFFF"/>
        <w:tabs>
          <w:tab w:val="left" w:pos="709" w:leader="none"/>
        </w:tabs>
        <w:spacing w:before="0" w:after="0"/>
        <w:ind w:left="709" w:hanging="283"/>
        <w:contextualSpacing/>
        <w:jc w:val="both"/>
        <w:rPr>
          <w:sz w:val="22"/>
          <w:szCs w:val="22"/>
        </w:rPr>
      </w:pPr>
      <w:r>
        <w:rPr>
          <w:b/>
          <w:bCs/>
          <w:sz w:val="22"/>
          <w:szCs w:val="22"/>
        </w:rPr>
        <w:t>копии учредительных документов</w:t>
      </w:r>
      <w:r>
        <w:rPr>
          <w:bCs/>
          <w:sz w:val="22"/>
          <w:szCs w:val="22"/>
        </w:rPr>
        <w:t xml:space="preserve"> участника;</w:t>
      </w:r>
    </w:p>
    <w:p>
      <w:pPr>
        <w:pStyle w:val="ListParagraph"/>
        <w:widowControl/>
        <w:numPr>
          <w:ilvl w:val="0"/>
          <w:numId w:val="4"/>
        </w:numPr>
        <w:shd w:val="clear" w:color="auto" w:fill="FFFFFF"/>
        <w:tabs>
          <w:tab w:val="left" w:pos="709" w:leader="none"/>
        </w:tabs>
        <w:spacing w:before="0" w:after="0"/>
        <w:ind w:left="709" w:hanging="283"/>
        <w:contextualSpacing/>
        <w:jc w:val="both"/>
        <w:rPr>
          <w:sz w:val="22"/>
          <w:szCs w:val="22"/>
        </w:rPr>
      </w:pPr>
      <w:r>
        <w:rPr>
          <w:b/>
          <w:bCs/>
          <w:sz w:val="22"/>
          <w:szCs w:val="22"/>
        </w:rPr>
        <w:t>свидетельство о  госрегистрации, постановке на налоговой учет</w:t>
      </w:r>
      <w:r>
        <w:rPr>
          <w:bCs/>
          <w:sz w:val="22"/>
          <w:szCs w:val="22"/>
        </w:rPr>
        <w:t>;</w:t>
      </w:r>
    </w:p>
    <w:p>
      <w:pPr>
        <w:pStyle w:val="ListParagraph"/>
        <w:widowControl/>
        <w:numPr>
          <w:ilvl w:val="0"/>
          <w:numId w:val="4"/>
        </w:numPr>
        <w:shd w:val="clear" w:color="auto" w:fill="FFFFFF"/>
        <w:tabs>
          <w:tab w:val="left" w:pos="709" w:leader="none"/>
        </w:tabs>
        <w:spacing w:before="0" w:after="0"/>
        <w:ind w:left="709" w:hanging="283"/>
        <w:contextualSpacing/>
        <w:jc w:val="both"/>
        <w:rPr>
          <w:b/>
          <w:b/>
          <w:sz w:val="22"/>
          <w:szCs w:val="22"/>
        </w:rPr>
      </w:pPr>
      <w:r>
        <w:rPr>
          <w:b/>
          <w:bCs/>
          <w:sz w:val="22"/>
          <w:szCs w:val="22"/>
        </w:rPr>
        <w:t>документы, подтверждающие наличие опыта на рынке закупаемых услуг;</w:t>
      </w:r>
    </w:p>
    <w:p>
      <w:pPr>
        <w:pStyle w:val="ListParagraph"/>
        <w:widowControl/>
        <w:numPr>
          <w:ilvl w:val="0"/>
          <w:numId w:val="4"/>
        </w:numPr>
        <w:shd w:val="clear" w:color="auto" w:fill="FFFFFF"/>
        <w:tabs>
          <w:tab w:val="left" w:pos="709" w:leader="none"/>
        </w:tabs>
        <w:spacing w:before="0" w:after="0"/>
        <w:ind w:left="709" w:hanging="283"/>
        <w:contextualSpacing/>
        <w:jc w:val="both"/>
        <w:rPr>
          <w:b/>
          <w:b/>
          <w:sz w:val="22"/>
          <w:szCs w:val="22"/>
        </w:rPr>
      </w:pPr>
      <w:r>
        <w:rPr>
          <w:b/>
          <w:bCs/>
          <w:sz w:val="22"/>
          <w:szCs w:val="22"/>
        </w:rPr>
        <w:t xml:space="preserve">копии действующих лицензий и свидетельств на право ведения деятельности </w:t>
      </w:r>
      <w:r>
        <w:rPr>
          <w:bCs/>
          <w:sz w:val="22"/>
          <w:szCs w:val="22"/>
        </w:rPr>
        <w:t>(предоставляются в случае, когда услуги, организуемые на арендуемой площади требуют наличия данных документов);</w:t>
      </w:r>
    </w:p>
    <w:p>
      <w:pPr>
        <w:pStyle w:val="ListParagraph"/>
        <w:widowControl/>
        <w:numPr>
          <w:ilvl w:val="0"/>
          <w:numId w:val="4"/>
        </w:numPr>
        <w:shd w:val="clear" w:color="auto" w:fill="FFFFFF"/>
        <w:tabs>
          <w:tab w:val="left" w:pos="709" w:leader="none"/>
        </w:tabs>
        <w:spacing w:before="0" w:after="0"/>
        <w:ind w:left="709" w:hanging="283"/>
        <w:contextualSpacing/>
        <w:jc w:val="both"/>
        <w:rPr>
          <w:sz w:val="22"/>
          <w:szCs w:val="22"/>
        </w:rPr>
      </w:pPr>
      <w:r>
        <w:rPr>
          <w:b/>
          <w:bCs/>
          <w:sz w:val="22"/>
          <w:szCs w:val="22"/>
        </w:rPr>
        <w:t>информационной письмо о наличии (отсутствии) финансовых претензий со стороны третьих лиц и сведения о судебных разбирательствах</w:t>
      </w:r>
      <w:r>
        <w:rPr>
          <w:bCs/>
          <w:sz w:val="22"/>
          <w:szCs w:val="22"/>
        </w:rPr>
        <w:t>, в которых принимала участие компания за последние 3 года, информация о ранее заключенных договорах аренды (в случае, если это не является коммерческой тайной). Отсутствие в составе заявки данной информации не является основанием для отклонения заявки от участия в запросе предложений, но влияет на оценку качества услуг и квалификацию претендента;</w:t>
      </w:r>
    </w:p>
    <w:p>
      <w:pPr>
        <w:pStyle w:val="ListParagraph"/>
        <w:widowControl/>
        <w:numPr>
          <w:ilvl w:val="0"/>
          <w:numId w:val="4"/>
        </w:numPr>
        <w:shd w:val="clear" w:color="auto" w:fill="FFFFFF"/>
        <w:tabs>
          <w:tab w:val="left" w:pos="709" w:leader="none"/>
        </w:tabs>
        <w:spacing w:before="0" w:after="0"/>
        <w:ind w:left="709" w:hanging="283"/>
        <w:contextualSpacing/>
        <w:jc w:val="both"/>
        <w:rPr>
          <w:b/>
          <w:b/>
          <w:sz w:val="22"/>
          <w:szCs w:val="22"/>
        </w:rPr>
      </w:pPr>
      <w:r>
        <w:rPr>
          <w:b/>
          <w:bCs/>
          <w:sz w:val="22"/>
          <w:szCs w:val="22"/>
        </w:rPr>
        <w:t xml:space="preserve">презентацию предлагаемого использования арендуемой площади </w:t>
      </w:r>
      <w:r>
        <w:rPr>
          <w:bCs/>
          <w:sz w:val="22"/>
          <w:szCs w:val="22"/>
        </w:rPr>
        <w:t>в свободной форме с обязательным раскрытием: ассортиментного перечня, системы дисконта, скидок, распродаж;</w:t>
      </w:r>
    </w:p>
    <w:p>
      <w:pPr>
        <w:pStyle w:val="ListParagraph"/>
        <w:widowControl/>
        <w:numPr>
          <w:ilvl w:val="0"/>
          <w:numId w:val="4"/>
        </w:numPr>
        <w:shd w:val="clear" w:color="auto" w:fill="FFFFFF"/>
        <w:tabs>
          <w:tab w:val="left" w:pos="709" w:leader="none"/>
          <w:tab w:val="left" w:pos="1276" w:leader="none"/>
        </w:tabs>
        <w:spacing w:before="0" w:after="0"/>
        <w:ind w:left="709" w:hanging="283"/>
        <w:contextualSpacing/>
        <w:jc w:val="both"/>
        <w:rPr>
          <w:b/>
          <w:b/>
          <w:sz w:val="22"/>
          <w:szCs w:val="22"/>
        </w:rPr>
      </w:pPr>
      <w:r>
        <w:rPr>
          <w:bCs/>
          <w:sz w:val="22"/>
          <w:szCs w:val="22"/>
        </w:rPr>
        <w:t>другие документы (по желанию участника);</w:t>
      </w:r>
    </w:p>
    <w:p>
      <w:pPr>
        <w:pStyle w:val="ListParagraph"/>
        <w:widowControl/>
        <w:numPr>
          <w:ilvl w:val="0"/>
          <w:numId w:val="4"/>
        </w:numPr>
        <w:shd w:val="clear" w:color="auto" w:fill="FFFFFF"/>
        <w:tabs>
          <w:tab w:val="left" w:pos="709" w:leader="none"/>
          <w:tab w:val="left" w:pos="851" w:leader="none"/>
          <w:tab w:val="left" w:pos="1276" w:leader="none"/>
        </w:tabs>
        <w:spacing w:before="0" w:after="0"/>
        <w:ind w:left="709" w:hanging="283"/>
        <w:contextualSpacing/>
        <w:jc w:val="both"/>
        <w:rPr>
          <w:b/>
          <w:b/>
          <w:color w:val="000000"/>
          <w:sz w:val="22"/>
          <w:szCs w:val="22"/>
        </w:rPr>
      </w:pPr>
      <w:r>
        <w:rPr>
          <w:b/>
          <w:color w:val="000000"/>
          <w:sz w:val="22"/>
          <w:szCs w:val="22"/>
        </w:rPr>
        <w:t xml:space="preserve">опись документов </w:t>
      </w:r>
      <w:r>
        <w:rPr>
          <w:color w:val="000000"/>
          <w:sz w:val="22"/>
          <w:szCs w:val="22"/>
        </w:rPr>
        <w:t>(форма №3).</w:t>
      </w:r>
    </w:p>
    <w:p>
      <w:pPr>
        <w:pStyle w:val="Normal"/>
        <w:tabs>
          <w:tab w:val="clear" w:pos="709"/>
          <w:tab w:val="left" w:pos="851" w:leader="none"/>
        </w:tabs>
        <w:ind w:firstLine="567"/>
        <w:jc w:val="both"/>
        <w:rPr>
          <w:color w:val="000000"/>
          <w:sz w:val="22"/>
          <w:szCs w:val="22"/>
        </w:rPr>
      </w:pPr>
      <w:r>
        <w:rPr>
          <w:color w:val="000000"/>
          <w:sz w:val="22"/>
          <w:szCs w:val="22"/>
        </w:rPr>
        <w:t>3.5. Если участник намерен подать заявки на несколько лотов, то:</w:t>
      </w:r>
    </w:p>
    <w:p>
      <w:pPr>
        <w:pStyle w:val="Normal"/>
        <w:tabs>
          <w:tab w:val="clear" w:pos="709"/>
          <w:tab w:val="left" w:pos="851" w:leader="none"/>
        </w:tabs>
        <w:ind w:firstLine="567"/>
        <w:jc w:val="both"/>
        <w:rPr>
          <w:color w:val="000000"/>
          <w:sz w:val="22"/>
          <w:szCs w:val="22"/>
        </w:rPr>
      </w:pPr>
      <w:r>
        <w:rPr>
          <w:color w:val="000000"/>
          <w:sz w:val="22"/>
          <w:szCs w:val="22"/>
        </w:rPr>
        <w:t>- предложение, анкета и обеспечение заявки (платежное поручение) подается на каждый лот отдельно;</w:t>
      </w:r>
    </w:p>
    <w:p>
      <w:pPr>
        <w:pStyle w:val="Normal"/>
        <w:tabs>
          <w:tab w:val="clear" w:pos="709"/>
          <w:tab w:val="left" w:pos="851" w:leader="none"/>
        </w:tabs>
        <w:ind w:firstLine="567"/>
        <w:jc w:val="both"/>
        <w:rPr>
          <w:color w:val="000000"/>
          <w:sz w:val="22"/>
          <w:szCs w:val="22"/>
        </w:rPr>
      </w:pPr>
      <w:r>
        <w:rPr>
          <w:color w:val="000000"/>
          <w:sz w:val="22"/>
          <w:szCs w:val="22"/>
        </w:rPr>
        <w:t>- остальные документы, помимо предложения, могут быть поданы в единственном экземпляре.</w:t>
      </w:r>
    </w:p>
    <w:p>
      <w:pPr>
        <w:pStyle w:val="Normal"/>
        <w:shd w:val="clear" w:color="auto" w:fill="FFFFFF"/>
        <w:ind w:firstLine="567"/>
        <w:jc w:val="both"/>
        <w:rPr>
          <w:sz w:val="22"/>
          <w:szCs w:val="22"/>
        </w:rPr>
      </w:pPr>
      <w:r>
        <w:rPr>
          <w:color w:val="000000"/>
          <w:sz w:val="22"/>
          <w:szCs w:val="22"/>
        </w:rPr>
        <w:t xml:space="preserve">3.6. </w:t>
      </w:r>
      <w:r>
        <w:rPr>
          <w:sz w:val="22"/>
          <w:szCs w:val="22"/>
        </w:rPr>
        <w:t xml:space="preserve">Участник, подавший заявку на участие, вправе изменить/отозвать свою заявку в любое время до момента </w:t>
      </w:r>
      <w:r>
        <w:rPr>
          <w:color w:val="000000"/>
          <w:sz w:val="22"/>
          <w:szCs w:val="22"/>
        </w:rPr>
        <w:t>окончания срока подачи заявок</w:t>
      </w:r>
      <w:r>
        <w:rPr>
          <w:sz w:val="22"/>
          <w:szCs w:val="22"/>
        </w:rPr>
        <w:t>.</w:t>
      </w:r>
    </w:p>
    <w:p>
      <w:pPr>
        <w:pStyle w:val="Normal"/>
        <w:shd w:val="clear" w:color="auto" w:fill="FFFFFF"/>
        <w:tabs>
          <w:tab w:val="clear" w:pos="709"/>
          <w:tab w:val="left" w:pos="854" w:leader="none"/>
        </w:tabs>
        <w:suppressAutoHyphens w:val="true"/>
        <w:ind w:firstLine="567"/>
        <w:jc w:val="both"/>
        <w:rPr>
          <w:sz w:val="22"/>
          <w:szCs w:val="22"/>
        </w:rPr>
      </w:pPr>
      <w:r>
        <w:rPr>
          <w:sz w:val="22"/>
          <w:szCs w:val="22"/>
        </w:rPr>
        <w:t>Уведомление об изменении/отзыве заявки должно быть скреплено печатью и заверено подписью уполномоченного лица (для юридических лиц) и собственноручно подписано физическим лицом-участником.</w:t>
      </w:r>
    </w:p>
    <w:p>
      <w:pPr>
        <w:pStyle w:val="Normal"/>
        <w:shd w:val="clear" w:color="auto" w:fill="FFFFFF"/>
        <w:tabs>
          <w:tab w:val="clear" w:pos="709"/>
          <w:tab w:val="left" w:pos="706" w:leader="none"/>
        </w:tabs>
        <w:suppressAutoHyphens w:val="true"/>
        <w:ind w:left="539" w:firstLine="28"/>
        <w:jc w:val="both"/>
        <w:rPr>
          <w:sz w:val="22"/>
          <w:szCs w:val="22"/>
        </w:rPr>
      </w:pPr>
      <w:r>
        <w:rPr>
          <w:sz w:val="22"/>
          <w:szCs w:val="22"/>
        </w:rPr>
        <w:t>После окончания срока подачи заявок изменение/отзыв заявок не допускается.</w:t>
      </w:r>
    </w:p>
    <w:p>
      <w:pPr>
        <w:pStyle w:val="Normal"/>
        <w:tabs>
          <w:tab w:val="clear" w:pos="709"/>
          <w:tab w:val="left" w:pos="851" w:leader="none"/>
        </w:tabs>
        <w:ind w:firstLine="567"/>
        <w:jc w:val="both"/>
        <w:rPr>
          <w:color w:val="000000"/>
          <w:sz w:val="22"/>
          <w:szCs w:val="22"/>
        </w:rPr>
      </w:pPr>
      <w:r>
        <w:rPr>
          <w:color w:val="000000"/>
          <w:sz w:val="22"/>
          <w:szCs w:val="22"/>
        </w:rPr>
        <w:t xml:space="preserve">3.7. Заявки, поданные после дня окончания срока подачи заявок, не рассматриваются и возвращаются участникам, подавшим такие заявки. </w:t>
      </w:r>
    </w:p>
    <w:p>
      <w:pPr>
        <w:pStyle w:val="Normal"/>
        <w:tabs>
          <w:tab w:val="clear" w:pos="709"/>
          <w:tab w:val="left" w:pos="851" w:leader="none"/>
        </w:tabs>
        <w:ind w:firstLine="567"/>
        <w:jc w:val="both"/>
        <w:rPr>
          <w:color w:val="000000"/>
          <w:sz w:val="22"/>
          <w:szCs w:val="22"/>
        </w:rPr>
      </w:pPr>
      <w:r>
        <w:rPr>
          <w:color w:val="000000"/>
          <w:sz w:val="22"/>
          <w:szCs w:val="22"/>
        </w:rPr>
        <w:t>3.8. Срок для рассмотрения поступивших заявок на их соответствие требованиям, установленным в Извещении и разделе «Спецификация» Документации, оценки и сопоставления заявок согласно критериям и в порядке, указанным в разделе «Спецификация» Документации, не может превышать 2 рабочих дней со дня окончания срока подачи заявок.</w:t>
      </w:r>
    </w:p>
    <w:p>
      <w:pPr>
        <w:pStyle w:val="Normal"/>
        <w:tabs>
          <w:tab w:val="clear" w:pos="709"/>
          <w:tab w:val="left" w:pos="851" w:leader="none"/>
        </w:tabs>
        <w:ind w:firstLine="567"/>
        <w:jc w:val="both"/>
        <w:rPr>
          <w:color w:val="000000"/>
          <w:sz w:val="22"/>
          <w:szCs w:val="22"/>
        </w:rPr>
      </w:pPr>
      <w:r>
        <w:rPr>
          <w:color w:val="000000"/>
          <w:sz w:val="22"/>
          <w:szCs w:val="22"/>
        </w:rPr>
        <w:t xml:space="preserve">Заказчик отклоняет заявки, если они не соответствуют требованиям, установленным Извещением и Документацией. </w:t>
      </w:r>
    </w:p>
    <w:p>
      <w:pPr>
        <w:pStyle w:val="NoSpacing"/>
        <w:rPr>
          <w:sz w:val="22"/>
          <w:szCs w:val="22"/>
        </w:rPr>
      </w:pPr>
      <w:r>
        <w:rPr>
          <w:sz w:val="22"/>
          <w:szCs w:val="22"/>
        </w:rPr>
        <w:t>3.9. По истечении срока для подачи заявок Комиссия по неавиационной деятельности осуществляет вскрытие конвертов /электронных писем с заявками на участие, поданных на отдельно выделенный адрес электронный почты аэропорта, и принимает решение о допуске участников, после чего принимает решение о проведении процедуры переторжки.</w:t>
      </w:r>
    </w:p>
    <w:p>
      <w:pPr>
        <w:pStyle w:val="NoSpacing"/>
        <w:rPr>
          <w:sz w:val="22"/>
          <w:szCs w:val="22"/>
        </w:rPr>
      </w:pPr>
      <w:r>
        <w:rPr>
          <w:sz w:val="22"/>
          <w:szCs w:val="22"/>
        </w:rPr>
        <w:t xml:space="preserve">3.10. Переторжка заключается в добровольном повышении предпочтительности заявок участников запроса предложений в рамках специально организованной для этого процедуры. </w:t>
      </w:r>
    </w:p>
    <w:p>
      <w:pPr>
        <w:pStyle w:val="NoSpacing"/>
        <w:rPr>
          <w:sz w:val="22"/>
          <w:szCs w:val="22"/>
        </w:rPr>
      </w:pPr>
      <w:r>
        <w:rPr>
          <w:sz w:val="22"/>
          <w:szCs w:val="22"/>
        </w:rPr>
        <w:t xml:space="preserve">В переторжке имеют право участвовать все участники процедуры закупки, которые в результате рассмотрения заявок на участие в процедуре закупки допущены Комиссией по неавиационной деятельности к участию в  запросе предложений. Участник вправе не участвовать в переторжке, тогда как его заявка остается действующей с ранее объявленными условиями. </w:t>
      </w:r>
    </w:p>
    <w:p>
      <w:pPr>
        <w:pStyle w:val="NoSpacing"/>
        <w:rPr>
          <w:sz w:val="22"/>
          <w:szCs w:val="22"/>
        </w:rPr>
      </w:pPr>
      <w:r>
        <w:rPr>
          <w:sz w:val="22"/>
          <w:szCs w:val="22"/>
        </w:rPr>
        <w:t>Форма и порядок проведения переторжки, сроки подачи новых предложений, определенные Комиссией по неавиационной деятельности, указываются в письмах, приглашающих участников  запроса предложений на процедуру переторжки.</w:t>
      </w:r>
    </w:p>
    <w:p>
      <w:pPr>
        <w:pStyle w:val="NoSpacing"/>
        <w:rPr>
          <w:sz w:val="22"/>
          <w:szCs w:val="22"/>
        </w:rPr>
      </w:pPr>
      <w:r>
        <w:rPr>
          <w:sz w:val="22"/>
          <w:szCs w:val="22"/>
        </w:rPr>
        <w:t xml:space="preserve">Предложения участника по ухудшению первоначальных условий не рассматриваются, такой участник считается не участвовавшим в процедуре переторжки, его предложение остается действующим с ранее объявленными условиями. </w:t>
      </w:r>
    </w:p>
    <w:p>
      <w:pPr>
        <w:pStyle w:val="NoSpacing"/>
        <w:rPr>
          <w:sz w:val="22"/>
          <w:szCs w:val="22"/>
        </w:rPr>
      </w:pPr>
      <w:r>
        <w:rPr>
          <w:sz w:val="22"/>
          <w:szCs w:val="22"/>
        </w:rPr>
        <w:t>При проведении переторжки участникам может быть предоставлена возможность добровольно повысить предпочтительность их предложений путем изменения следующих условий договора (без изменения остальных условий заявки участие в процедуре закупки), если они являются критериями оценки заявок на участие в процедуре закупки и оценка по указанным критериям осуществляется в соответствии с документацией процедуры закупки:</w:t>
      </w:r>
    </w:p>
    <w:p>
      <w:pPr>
        <w:pStyle w:val="NoSpacing"/>
        <w:rPr>
          <w:sz w:val="22"/>
          <w:szCs w:val="22"/>
        </w:rPr>
      </w:pPr>
      <w:r>
        <w:rPr>
          <w:sz w:val="22"/>
          <w:szCs w:val="22"/>
        </w:rPr>
        <w:t>а) увеличение цены.</w:t>
      </w:r>
    </w:p>
    <w:p>
      <w:pPr>
        <w:pStyle w:val="NoSpacing"/>
        <w:rPr>
          <w:sz w:val="22"/>
          <w:szCs w:val="22"/>
        </w:rPr>
      </w:pPr>
      <w:r>
        <w:rPr>
          <w:sz w:val="22"/>
          <w:szCs w:val="22"/>
        </w:rPr>
        <w:t>При проведении переторжки участники процедуры закупки к установленному Заказчиком сроку представляют в письменной форме посредством электронной почты</w:t>
      </w:r>
      <w:r>
        <w:rPr>
          <w:bCs/>
          <w:sz w:val="22"/>
          <w:szCs w:val="22"/>
        </w:rPr>
        <w:t xml:space="preserve"> по адресу: </w:t>
      </w:r>
      <w:r>
        <w:rPr>
          <w:bCs/>
          <w:sz w:val="22"/>
          <w:szCs w:val="22"/>
          <w:lang w:val="en-US"/>
        </w:rPr>
        <w:t>E</w:t>
      </w:r>
      <w:r>
        <w:rPr>
          <w:bCs/>
          <w:sz w:val="22"/>
          <w:szCs w:val="22"/>
        </w:rPr>
        <w:t>-</w:t>
      </w:r>
      <w:r>
        <w:rPr>
          <w:bCs/>
          <w:sz w:val="22"/>
          <w:szCs w:val="22"/>
          <w:lang w:val="en-US"/>
        </w:rPr>
        <w:t>mail</w:t>
      </w:r>
      <w:r>
        <w:rPr>
          <w:bCs/>
          <w:sz w:val="22"/>
          <w:szCs w:val="22"/>
        </w:rPr>
        <w:t xml:space="preserve">: </w:t>
      </w:r>
      <w:r>
        <w:rPr>
          <w:rFonts w:cs="Times New Roman"/>
          <w:b/>
          <w:bCs/>
          <w:sz w:val="22"/>
          <w:szCs w:val="22"/>
          <w:u w:val="single"/>
          <w:shd w:fill="auto" w:val="clear"/>
          <w:lang w:val="en-US"/>
        </w:rPr>
        <w:t>bid@airport-murmansk.ru</w:t>
      </w:r>
      <w:r>
        <w:rPr>
          <w:sz w:val="22"/>
          <w:szCs w:val="22"/>
        </w:rPr>
        <w:t xml:space="preserve"> (с уведомлением о прочтении) в порядке, указанном в письме, приглашающем участника запроса предложений на процедуру переторжки, документы, определяющие измененные условия заявки на участие в процедуре закупки. Участник вправе отозвать поданное предложение с новыми условиями в любое время до даты подведения итогов процедуры.</w:t>
      </w:r>
    </w:p>
    <w:p>
      <w:pPr>
        <w:pStyle w:val="NoSpacing"/>
        <w:rPr>
          <w:sz w:val="22"/>
          <w:szCs w:val="22"/>
        </w:rPr>
      </w:pPr>
      <w:r>
        <w:rPr>
          <w:sz w:val="22"/>
          <w:szCs w:val="22"/>
        </w:rPr>
        <w:t>Шаг переторжки по фиксированной ставке 5%; шаг переторжки по ставке концессии 1%.</w:t>
      </w:r>
    </w:p>
    <w:p>
      <w:pPr>
        <w:pStyle w:val="NoSpacing"/>
        <w:rPr>
          <w:sz w:val="22"/>
          <w:szCs w:val="22"/>
        </w:rPr>
      </w:pPr>
      <w:r>
        <w:rPr>
          <w:sz w:val="22"/>
          <w:szCs w:val="22"/>
        </w:rPr>
        <w:t>После проведения переторжки победитель определяется в порядке, установленном для процедуры запроса предложений в соответствии с критериями оценки, указанными в документации процедуры закупки.</w:t>
      </w:r>
    </w:p>
    <w:p>
      <w:pPr>
        <w:pStyle w:val="NoSpacing"/>
        <w:rPr>
          <w:sz w:val="22"/>
          <w:szCs w:val="22"/>
        </w:rPr>
      </w:pPr>
      <w:r>
        <w:rPr>
          <w:sz w:val="22"/>
          <w:szCs w:val="22"/>
        </w:rPr>
        <w:t xml:space="preserve">3.11. Победителем в проведении запроса предложений признается участник, заявка которого наиболее полно соответствует потребностям Заказчика, определенным в соответствии с критериями, указанными в Документации. В случае если в нескольких заявках содержатся одинаковые условия исполнения договора, победителем в проведении запроса предложений признается участник, заявка которого поступило ранее заявок других участников. </w:t>
      </w:r>
    </w:p>
    <w:p>
      <w:pPr>
        <w:pStyle w:val="NoSpacing"/>
        <w:rPr>
          <w:sz w:val="22"/>
          <w:szCs w:val="22"/>
        </w:rPr>
      </w:pPr>
      <w:r>
        <w:rPr>
          <w:sz w:val="22"/>
          <w:szCs w:val="22"/>
        </w:rPr>
        <w:t>3.12. Сведения о допущенных к запросу предложений участниках, результаты оценки и сопоставления заявок оформляются протоколом. Протокол подписывается всеми членами Комиссии по неавиационной деятельности. Информация о результатах оценки и сопоставления заявок размещается в сети Интернет.</w:t>
      </w:r>
    </w:p>
    <w:p>
      <w:pPr>
        <w:pStyle w:val="Normal"/>
        <w:tabs>
          <w:tab w:val="clear" w:pos="709"/>
          <w:tab w:val="left" w:pos="851" w:leader="none"/>
        </w:tabs>
        <w:ind w:firstLine="567"/>
        <w:jc w:val="both"/>
        <w:rPr>
          <w:b/>
          <w:b/>
          <w:color w:val="000000" w:themeColor="text1"/>
          <w:sz w:val="22"/>
          <w:szCs w:val="22"/>
        </w:rPr>
      </w:pPr>
      <w:r>
        <w:rPr>
          <w:color w:val="000000"/>
          <w:sz w:val="22"/>
          <w:szCs w:val="22"/>
        </w:rPr>
        <w:t xml:space="preserve">3.13. Договор с победителем составляется путем включения в </w:t>
      </w:r>
      <w:r>
        <w:rPr>
          <w:sz w:val="22"/>
          <w:szCs w:val="22"/>
        </w:rPr>
        <w:t>проект, приведенный в Документации, предложенных победителем условий исполнения договора в срок не позднее чем через 15 рабочих дней со дня объявления победителя.</w:t>
      </w:r>
      <w:r>
        <w:rPr>
          <w:color w:val="000000" w:themeColor="text1"/>
          <w:sz w:val="22"/>
          <w:szCs w:val="22"/>
          <w:shd w:fill="A6A6A6" w:val="clear"/>
        </w:rPr>
        <w:t xml:space="preserve"> </w:t>
      </w:r>
    </w:p>
    <w:p>
      <w:pPr>
        <w:pStyle w:val="NoSpacing"/>
        <w:jc w:val="center"/>
        <w:rPr>
          <w:b/>
          <w:b/>
          <w:sz w:val="22"/>
          <w:szCs w:val="22"/>
        </w:rPr>
      </w:pPr>
      <w:r>
        <w:rPr>
          <w:b/>
          <w:sz w:val="22"/>
          <w:szCs w:val="22"/>
        </w:rPr>
      </w:r>
    </w:p>
    <w:p>
      <w:pPr>
        <w:pStyle w:val="NoSpacing"/>
        <w:jc w:val="center"/>
        <w:rPr>
          <w:b/>
          <w:b/>
          <w:sz w:val="22"/>
          <w:szCs w:val="22"/>
        </w:rPr>
      </w:pPr>
      <w:r>
        <w:rPr>
          <w:b/>
          <w:sz w:val="22"/>
          <w:szCs w:val="22"/>
        </w:rPr>
        <w:t>4. ОБЕСПЕЧЕНИЕ ЗАЯВКИ</w:t>
      </w:r>
    </w:p>
    <w:p>
      <w:pPr>
        <w:pStyle w:val="NoSpacing"/>
        <w:rPr>
          <w:sz w:val="22"/>
          <w:szCs w:val="22"/>
          <w:u w:val="single"/>
        </w:rPr>
      </w:pPr>
      <w:r>
        <w:rPr>
          <w:sz w:val="22"/>
          <w:szCs w:val="22"/>
        </w:rPr>
        <w:t>4.1.</w:t>
        <w:tab/>
        <w:t xml:space="preserve">Для участия в Запросе предложений, Заявитель </w:t>
      </w:r>
      <w:r>
        <w:rPr>
          <w:b/>
          <w:sz w:val="22"/>
          <w:szCs w:val="22"/>
          <w:u w:val="single"/>
        </w:rPr>
        <w:t>должен предоставить Организатору обеспечение заявки на участие в Запросе предложений, данное условие является обязательным для участия</w:t>
      </w:r>
      <w:r>
        <w:rPr>
          <w:sz w:val="22"/>
          <w:szCs w:val="22"/>
        </w:rPr>
        <w:t xml:space="preserve">. </w:t>
      </w:r>
      <w:r>
        <w:rPr>
          <w:sz w:val="22"/>
          <w:szCs w:val="22"/>
          <w:u w:val="single"/>
        </w:rPr>
        <w:t>В случае непредставления Заявителем такового обеспечения, заявка на участие в Запросе предложений, поданная Заявителем, будет в результате рассмотрения расценена комиссией как не соответствующая требованиям настоящей документации, что влечет за собой непризнание Заявителя Участником Запроса предложений.</w:t>
      </w:r>
    </w:p>
    <w:p>
      <w:pPr>
        <w:pStyle w:val="NoSpacing"/>
        <w:rPr>
          <w:sz w:val="22"/>
          <w:szCs w:val="22"/>
        </w:rPr>
      </w:pPr>
      <w:r>
        <w:rPr>
          <w:sz w:val="22"/>
          <w:szCs w:val="22"/>
        </w:rPr>
        <w:t>4.2. Участники запроса предложений в составе предложения на участие в запросе предложений предоставляют обеспечение предложения на сумму, выраженную в рублях и указанную в таблице «ОПИСАНИЕ ЛОТА» (стр. 1) .</w:t>
      </w:r>
    </w:p>
    <w:p>
      <w:pPr>
        <w:pStyle w:val="NoSpacing"/>
        <w:rPr>
          <w:sz w:val="22"/>
          <w:szCs w:val="22"/>
        </w:rPr>
      </w:pPr>
      <w:r>
        <w:rPr>
          <w:sz w:val="22"/>
          <w:szCs w:val="22"/>
        </w:rPr>
        <w:t>4.3. Обеспечение заявки на участие в запросе должно быть внесено Заявителем в</w:t>
      </w:r>
      <w:r>
        <w:rPr>
          <w:sz w:val="22"/>
          <w:szCs w:val="22"/>
          <w:u w:val="single"/>
        </w:rPr>
        <w:t xml:space="preserve"> срок не позднее окончания срока подачи заявок на участие в запросе.</w:t>
      </w:r>
    </w:p>
    <w:p>
      <w:pPr>
        <w:pStyle w:val="NoSpacing"/>
        <w:rPr>
          <w:sz w:val="22"/>
          <w:szCs w:val="22"/>
        </w:rPr>
      </w:pPr>
      <w:r>
        <w:rPr>
          <w:sz w:val="22"/>
          <w:szCs w:val="22"/>
        </w:rPr>
        <w:t>4.4. Обеспечение предложений перечисляется по следующим реквизитам:</w:t>
      </w:r>
    </w:p>
    <w:p>
      <w:pPr>
        <w:pStyle w:val="NoSpacing"/>
        <w:rPr>
          <w:sz w:val="22"/>
          <w:szCs w:val="22"/>
        </w:rPr>
      </w:pPr>
      <w:r>
        <w:rPr>
          <w:sz w:val="22"/>
          <w:szCs w:val="22"/>
        </w:rPr>
      </w:r>
    </w:p>
    <w:tbl>
      <w:tblPr>
        <w:tblpPr w:vertAnchor="text" w:horzAnchor="page" w:leftFromText="180" w:rightFromText="180" w:tblpX="1467" w:tblpY="49"/>
        <w:tblW w:w="4800" w:type="pct"/>
        <w:jc w:val="left"/>
        <w:tblInd w:w="108" w:type="dxa"/>
        <w:tblLayout w:type="fixed"/>
        <w:tblCellMar>
          <w:top w:w="0" w:type="dxa"/>
          <w:left w:w="108" w:type="dxa"/>
          <w:bottom w:w="0" w:type="dxa"/>
          <w:right w:w="108" w:type="dxa"/>
        </w:tblCellMar>
        <w:tblLook w:val="0000"/>
      </w:tblPr>
      <w:tblGrid>
        <w:gridCol w:w="3004"/>
        <w:gridCol w:w="6653"/>
      </w:tblGrid>
      <w:tr>
        <w:trPr>
          <w:trHeight w:val="279" w:hRule="atLeast"/>
        </w:trPr>
        <w:tc>
          <w:tcPr>
            <w:tcW w:w="3004"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sz w:val="22"/>
                <w:szCs w:val="22"/>
              </w:rPr>
            </w:pPr>
            <w:r>
              <w:rPr>
                <w:sz w:val="22"/>
                <w:szCs w:val="22"/>
              </w:rPr>
              <w:t>Полное наименование фирмы:</w:t>
            </w:r>
          </w:p>
        </w:tc>
        <w:tc>
          <w:tcPr>
            <w:tcW w:w="6653"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b/>
                <w:b/>
                <w:bCs/>
                <w:sz w:val="24"/>
                <w:szCs w:val="24"/>
              </w:rPr>
            </w:pPr>
            <w:r>
              <w:rPr>
                <w:sz w:val="22"/>
                <w:szCs w:val="22"/>
              </w:rPr>
              <w:t>Мурманский филиал Общества с ограниченной ответственностью «НОВАПОРТ Трейдинг»</w:t>
            </w:r>
            <w:bookmarkStart w:id="5" w:name="__UnoMark__409_3226701412111111111111111"/>
            <w:bookmarkStart w:id="6" w:name="__UnoMark__27167_32267014121111111111111"/>
            <w:bookmarkStart w:id="7" w:name="__UnoMark__4290_253925110311111111111111"/>
            <w:bookmarkEnd w:id="5"/>
            <w:bookmarkEnd w:id="6"/>
            <w:bookmarkEnd w:id="7"/>
          </w:p>
        </w:tc>
      </w:tr>
      <w:tr>
        <w:trPr>
          <w:trHeight w:val="279" w:hRule="atLeast"/>
        </w:trPr>
        <w:tc>
          <w:tcPr>
            <w:tcW w:w="3004"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sz w:val="22"/>
                <w:szCs w:val="22"/>
              </w:rPr>
            </w:pPr>
            <w:r>
              <w:rPr>
                <w:sz w:val="22"/>
                <w:szCs w:val="22"/>
              </w:rPr>
              <w:t>Юридический адрес:</w:t>
            </w:r>
          </w:p>
        </w:tc>
        <w:tc>
          <w:tcPr>
            <w:tcW w:w="665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b/>
                <w:b/>
                <w:bCs/>
                <w:sz w:val="24"/>
                <w:szCs w:val="24"/>
              </w:rPr>
            </w:pPr>
            <w:r>
              <w:rPr>
                <w:rFonts w:cs="Times New Roman"/>
                <w:sz w:val="22"/>
                <w:szCs w:val="22"/>
              </w:rPr>
              <w:t>184355, Мурманская область, Кольский район, пгт. Мурмаши, аэропорт</w:t>
            </w:r>
            <w:bookmarkStart w:id="8" w:name="__UnoMark__413_3226701412111111111111111"/>
            <w:bookmarkStart w:id="9" w:name="__UnoMark__27175_32267014121111111111111"/>
            <w:bookmarkStart w:id="10" w:name="__UnoMark__4302_253925110311111111111111"/>
            <w:bookmarkEnd w:id="8"/>
            <w:bookmarkEnd w:id="9"/>
            <w:bookmarkEnd w:id="10"/>
          </w:p>
        </w:tc>
      </w:tr>
      <w:tr>
        <w:trPr>
          <w:trHeight w:val="279" w:hRule="atLeast"/>
        </w:trPr>
        <w:tc>
          <w:tcPr>
            <w:tcW w:w="3004"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sz w:val="22"/>
                <w:szCs w:val="22"/>
              </w:rPr>
            </w:pPr>
            <w:r>
              <w:rPr>
                <w:sz w:val="22"/>
                <w:szCs w:val="22"/>
              </w:rPr>
              <w:t>ИНН</w:t>
            </w:r>
          </w:p>
        </w:tc>
        <w:tc>
          <w:tcPr>
            <w:tcW w:w="665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ind w:hanging="0"/>
              <w:rPr>
                <w:b/>
                <w:b/>
                <w:bCs/>
                <w:sz w:val="24"/>
                <w:szCs w:val="24"/>
              </w:rPr>
            </w:pPr>
            <w:r>
              <w:rPr>
                <w:rFonts w:cs="Times New Roman"/>
                <w:color w:val="000000"/>
                <w:sz w:val="22"/>
                <w:szCs w:val="22"/>
              </w:rPr>
              <w:t>5448950149</w:t>
            </w:r>
            <w:bookmarkStart w:id="11" w:name="__UnoMark__417_3226701412111111111111111"/>
            <w:bookmarkStart w:id="12" w:name="__UnoMark__27183_32267014121111111111111"/>
            <w:bookmarkStart w:id="13" w:name="__UnoMark__4314_253925110311111111111111"/>
            <w:bookmarkEnd w:id="11"/>
            <w:bookmarkEnd w:id="12"/>
            <w:bookmarkEnd w:id="13"/>
          </w:p>
        </w:tc>
      </w:tr>
      <w:tr>
        <w:trPr>
          <w:trHeight w:val="279" w:hRule="atLeast"/>
        </w:trPr>
        <w:tc>
          <w:tcPr>
            <w:tcW w:w="3004"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sz w:val="22"/>
                <w:szCs w:val="22"/>
              </w:rPr>
            </w:pPr>
            <w:r>
              <w:rPr>
                <w:sz w:val="22"/>
                <w:szCs w:val="22"/>
              </w:rPr>
              <w:t>КПП</w:t>
            </w:r>
          </w:p>
        </w:tc>
        <w:tc>
          <w:tcPr>
            <w:tcW w:w="665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ind w:hanging="0"/>
              <w:rPr>
                <w:b/>
                <w:b/>
                <w:bCs/>
                <w:sz w:val="24"/>
                <w:szCs w:val="24"/>
              </w:rPr>
            </w:pPr>
            <w:r>
              <w:rPr>
                <w:rFonts w:eastAsia="Times New Roman" w:cs="Times New Roman"/>
                <w:sz w:val="22"/>
                <w:szCs w:val="22"/>
              </w:rPr>
              <w:t>510543001</w:t>
            </w:r>
            <w:bookmarkStart w:id="14" w:name="__UnoMark__421_3226701412111111111111111"/>
            <w:bookmarkStart w:id="15" w:name="__UnoMark__27191_32267014121111111111111"/>
            <w:bookmarkStart w:id="16" w:name="__UnoMark__4326_253925110311111111111111"/>
            <w:bookmarkEnd w:id="14"/>
            <w:bookmarkEnd w:id="15"/>
            <w:bookmarkEnd w:id="16"/>
          </w:p>
        </w:tc>
      </w:tr>
      <w:tr>
        <w:trPr>
          <w:trHeight w:val="279" w:hRule="atLeast"/>
        </w:trPr>
        <w:tc>
          <w:tcPr>
            <w:tcW w:w="3004"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sz w:val="22"/>
                <w:szCs w:val="22"/>
              </w:rPr>
            </w:pPr>
            <w:r>
              <w:rPr>
                <w:sz w:val="22"/>
                <w:szCs w:val="22"/>
              </w:rPr>
              <w:t>Р/с</w:t>
            </w:r>
          </w:p>
        </w:tc>
        <w:tc>
          <w:tcPr>
            <w:tcW w:w="665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ind w:hanging="0"/>
              <w:rPr>
                <w:b/>
                <w:b/>
                <w:bCs/>
                <w:sz w:val="24"/>
                <w:szCs w:val="24"/>
              </w:rPr>
            </w:pPr>
            <w:r>
              <w:rPr>
                <w:rFonts w:cs="Times New Roman"/>
                <w:color w:val="000000"/>
                <w:sz w:val="22"/>
                <w:szCs w:val="22"/>
              </w:rPr>
              <w:t>40702810841000001695</w:t>
            </w:r>
            <w:bookmarkStart w:id="17" w:name="__UnoMark__425_3226701412111111111111111"/>
            <w:bookmarkStart w:id="18" w:name="__UnoMark__27199_32267014121111111111111"/>
            <w:bookmarkStart w:id="19" w:name="__UnoMark__4338_253925110311111111111111"/>
            <w:bookmarkEnd w:id="17"/>
            <w:bookmarkEnd w:id="18"/>
            <w:bookmarkEnd w:id="19"/>
          </w:p>
        </w:tc>
      </w:tr>
      <w:tr>
        <w:trPr>
          <w:trHeight w:val="279" w:hRule="atLeast"/>
        </w:trPr>
        <w:tc>
          <w:tcPr>
            <w:tcW w:w="3004"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sz w:val="22"/>
                <w:szCs w:val="22"/>
              </w:rPr>
            </w:pPr>
            <w:r>
              <w:rPr>
                <w:sz w:val="22"/>
                <w:szCs w:val="22"/>
              </w:rPr>
              <w:t>К/с</w:t>
            </w:r>
          </w:p>
        </w:tc>
        <w:tc>
          <w:tcPr>
            <w:tcW w:w="665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before="0" w:after="160"/>
              <w:ind w:hanging="0"/>
              <w:rPr>
                <w:b/>
                <w:b/>
                <w:bCs/>
                <w:sz w:val="24"/>
                <w:szCs w:val="24"/>
              </w:rPr>
            </w:pPr>
            <w:r>
              <w:rPr>
                <w:rFonts w:cs="Times New Roman"/>
                <w:color w:val="000000"/>
                <w:sz w:val="22"/>
                <w:szCs w:val="22"/>
              </w:rPr>
              <w:t>30101810300000000615</w:t>
            </w:r>
          </w:p>
        </w:tc>
      </w:tr>
      <w:tr>
        <w:trPr>
          <w:trHeight w:val="279" w:hRule="atLeast"/>
        </w:trPr>
        <w:tc>
          <w:tcPr>
            <w:tcW w:w="3004"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sz w:val="22"/>
                <w:szCs w:val="22"/>
              </w:rPr>
            </w:pPr>
            <w:r>
              <w:rPr>
                <w:sz w:val="22"/>
                <w:szCs w:val="22"/>
              </w:rPr>
              <w:t>БИК</w:t>
            </w:r>
          </w:p>
        </w:tc>
        <w:tc>
          <w:tcPr>
            <w:tcW w:w="665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ind w:hanging="0"/>
              <w:rPr>
                <w:b/>
                <w:b/>
                <w:bCs/>
                <w:sz w:val="24"/>
                <w:szCs w:val="24"/>
              </w:rPr>
            </w:pPr>
            <w:r>
              <w:rPr>
                <w:rFonts w:cs="Times New Roman"/>
                <w:color w:val="000000"/>
                <w:sz w:val="22"/>
                <w:szCs w:val="22"/>
              </w:rPr>
              <w:t>044705615</w:t>
            </w:r>
            <w:bookmarkStart w:id="20" w:name="__UnoMark__433_3226701412111111111111111"/>
            <w:bookmarkStart w:id="21" w:name="__UnoMark__27215_32267014121111111111111"/>
            <w:bookmarkStart w:id="22" w:name="__UnoMark__4362_253925110311111111111111"/>
            <w:bookmarkEnd w:id="20"/>
            <w:bookmarkEnd w:id="21"/>
            <w:bookmarkEnd w:id="22"/>
          </w:p>
        </w:tc>
      </w:tr>
      <w:tr>
        <w:trPr>
          <w:trHeight w:val="279" w:hRule="atLeast"/>
        </w:trPr>
        <w:tc>
          <w:tcPr>
            <w:tcW w:w="3004"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sz w:val="22"/>
                <w:szCs w:val="22"/>
              </w:rPr>
            </w:pPr>
            <w:r>
              <w:rPr>
                <w:sz w:val="22"/>
                <w:szCs w:val="22"/>
              </w:rPr>
              <w:t>Полное наименование банка:</w:t>
            </w:r>
          </w:p>
        </w:tc>
        <w:tc>
          <w:tcPr>
            <w:tcW w:w="665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rPr>
                <w:b/>
                <w:b/>
                <w:bCs/>
                <w:sz w:val="24"/>
                <w:szCs w:val="24"/>
              </w:rPr>
            </w:pPr>
            <w:r>
              <w:rPr>
                <w:rFonts w:cs="Times New Roman"/>
                <w:sz w:val="22"/>
                <w:szCs w:val="22"/>
              </w:rPr>
              <w:t>Мурманское о</w:t>
            </w:r>
            <w:r>
              <w:rPr>
                <w:rFonts w:cs="Times New Roman"/>
                <w:color w:val="000000"/>
                <w:sz w:val="22"/>
                <w:szCs w:val="22"/>
              </w:rPr>
              <w:t>тделение № 8627</w:t>
            </w:r>
          </w:p>
          <w:p>
            <w:pPr>
              <w:pStyle w:val="Normal"/>
              <w:widowControl w:val="false"/>
              <w:spacing w:lineRule="auto" w:line="240" w:before="0" w:after="0"/>
              <w:ind w:hanging="0"/>
              <w:rPr>
                <w:b/>
                <w:b/>
                <w:bCs/>
                <w:sz w:val="24"/>
                <w:szCs w:val="24"/>
              </w:rPr>
            </w:pPr>
            <w:r>
              <w:rPr>
                <w:rFonts w:cs="Times New Roman"/>
                <w:color w:val="000000"/>
                <w:sz w:val="22"/>
                <w:szCs w:val="22"/>
              </w:rPr>
              <w:t>ПАО Сбербанка России</w:t>
            </w:r>
            <w:bookmarkStart w:id="23" w:name="__UnoMark__437_3226701412111111111111111"/>
            <w:bookmarkStart w:id="24" w:name="__UnoMark__27223_32267014121111111111111"/>
            <w:bookmarkStart w:id="25" w:name="__UnoMark__4374_253925110311111111111111"/>
            <w:bookmarkEnd w:id="23"/>
            <w:bookmarkEnd w:id="24"/>
            <w:bookmarkEnd w:id="25"/>
          </w:p>
        </w:tc>
      </w:tr>
      <w:tr>
        <w:trPr>
          <w:trHeight w:val="279" w:hRule="atLeast"/>
        </w:trPr>
        <w:tc>
          <w:tcPr>
            <w:tcW w:w="3004"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sz w:val="22"/>
                <w:szCs w:val="22"/>
              </w:rPr>
            </w:pPr>
            <w:r>
              <w:rPr>
                <w:sz w:val="22"/>
                <w:szCs w:val="22"/>
              </w:rPr>
              <w:t>Местонахождение банка:</w:t>
            </w:r>
          </w:p>
        </w:tc>
        <w:tc>
          <w:tcPr>
            <w:tcW w:w="6653"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b/>
                <w:b/>
                <w:bCs/>
                <w:sz w:val="24"/>
                <w:szCs w:val="24"/>
              </w:rPr>
            </w:pPr>
            <w:r>
              <w:rPr>
                <w:sz w:val="22"/>
                <w:szCs w:val="22"/>
              </w:rPr>
              <w:t>г. Мурманск</w:t>
            </w:r>
            <w:bookmarkStart w:id="26" w:name="__UnoMark__441_3226701412111111111111111"/>
            <w:bookmarkStart w:id="27" w:name="__UnoMark__27231_32267014121111111111111"/>
            <w:bookmarkStart w:id="28" w:name="__UnoMark__4386_253925110311111111111111"/>
            <w:bookmarkEnd w:id="26"/>
            <w:bookmarkEnd w:id="27"/>
            <w:bookmarkEnd w:id="28"/>
          </w:p>
        </w:tc>
      </w:tr>
      <w:tr>
        <w:trPr>
          <w:trHeight w:val="279" w:hRule="atLeast"/>
        </w:trPr>
        <w:tc>
          <w:tcPr>
            <w:tcW w:w="3004"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sz w:val="22"/>
                <w:szCs w:val="22"/>
              </w:rPr>
            </w:pPr>
            <w:r>
              <w:rPr>
                <w:sz w:val="22"/>
                <w:szCs w:val="22"/>
              </w:rPr>
              <w:t>ОГРН</w:t>
            </w:r>
          </w:p>
        </w:tc>
        <w:tc>
          <w:tcPr>
            <w:tcW w:w="6653" w:type="dxa"/>
            <w:tcBorders>
              <w:top w:val="single" w:sz="4" w:space="0" w:color="000000"/>
              <w:left w:val="single" w:sz="4" w:space="0" w:color="000000"/>
              <w:bottom w:val="single" w:sz="4" w:space="0" w:color="000000"/>
              <w:right w:val="single" w:sz="4" w:space="0" w:color="000000"/>
            </w:tcBorders>
            <w:vAlign w:val="center"/>
          </w:tcPr>
          <w:p>
            <w:pPr>
              <w:pStyle w:val="Style74"/>
              <w:widowControl w:val="false"/>
              <w:snapToGrid w:val="false"/>
              <w:spacing w:before="0" w:after="160"/>
              <w:ind w:hanging="0"/>
              <w:jc w:val="left"/>
              <w:rPr>
                <w:b/>
                <w:b/>
                <w:bCs/>
                <w:sz w:val="24"/>
                <w:szCs w:val="24"/>
              </w:rPr>
            </w:pPr>
            <w:r>
              <w:rPr>
                <w:sz w:val="22"/>
                <w:szCs w:val="22"/>
              </w:rPr>
              <w:t>1155476014715</w:t>
            </w:r>
            <w:bookmarkStart w:id="29" w:name="__UnoMark__445_3226701412111111111111111"/>
            <w:bookmarkStart w:id="30" w:name="__UnoMark__27239_32267014121111111111111"/>
            <w:bookmarkStart w:id="31" w:name="__UnoMark__4398_253925110311111111111111"/>
            <w:bookmarkEnd w:id="29"/>
            <w:bookmarkEnd w:id="30"/>
            <w:bookmarkEnd w:id="31"/>
          </w:p>
        </w:tc>
      </w:tr>
      <w:tr>
        <w:trPr>
          <w:trHeight w:val="279" w:hRule="atLeast"/>
        </w:trPr>
        <w:tc>
          <w:tcPr>
            <w:tcW w:w="3004"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sz w:val="22"/>
                <w:szCs w:val="22"/>
              </w:rPr>
            </w:pPr>
            <w:r>
              <w:rPr>
                <w:sz w:val="22"/>
                <w:szCs w:val="22"/>
              </w:rPr>
              <w:t>Назначение платежа:</w:t>
            </w:r>
          </w:p>
        </w:tc>
        <w:tc>
          <w:tcPr>
            <w:tcW w:w="6653" w:type="dxa"/>
            <w:tcBorders>
              <w:top w:val="single" w:sz="4" w:space="0" w:color="000000"/>
              <w:left w:val="single" w:sz="4" w:space="0" w:color="000000"/>
              <w:bottom w:val="single" w:sz="4" w:space="0" w:color="000000"/>
              <w:right w:val="single" w:sz="4" w:space="0" w:color="000000"/>
            </w:tcBorders>
            <w:vAlign w:val="center"/>
          </w:tcPr>
          <w:p>
            <w:pPr>
              <w:pStyle w:val="NoSpacing"/>
              <w:widowControl w:val="false"/>
              <w:ind w:hanging="0"/>
              <w:rPr>
                <w:b/>
                <w:b/>
                <w:bCs/>
                <w:sz w:val="24"/>
                <w:szCs w:val="24"/>
              </w:rPr>
            </w:pPr>
            <w:r>
              <w:rPr>
                <w:sz w:val="22"/>
                <w:szCs w:val="22"/>
              </w:rPr>
              <w:t>Обеспечение предложения по выбору арендатора на право заключения договоров субаренды недвижимого имущества АО «Аэропорт Мурманск». Запрос № _</w:t>
            </w:r>
            <w:r>
              <w:rPr>
                <w:rFonts w:eastAsia="Calibri" w:cs="" w:cstheme="minorBidi" w:eastAsiaTheme="minorHAnsi"/>
                <w:color w:val="auto"/>
                <w:kern w:val="0"/>
                <w:sz w:val="22"/>
                <w:szCs w:val="22"/>
                <w:lang w:val="ru-RU" w:eastAsia="en-US" w:bidi="ar-SA"/>
              </w:rPr>
              <w:t>__</w:t>
            </w:r>
            <w:r>
              <w:rPr>
                <w:sz w:val="22"/>
                <w:szCs w:val="22"/>
              </w:rPr>
              <w:t>. Лот №___.</w:t>
            </w:r>
          </w:p>
        </w:tc>
      </w:tr>
    </w:tbl>
    <w:p>
      <w:pPr>
        <w:pStyle w:val="NoSpacing"/>
        <w:rPr>
          <w:sz w:val="22"/>
          <w:szCs w:val="22"/>
        </w:rPr>
      </w:pPr>
      <w:r>
        <w:rPr>
          <w:sz w:val="22"/>
          <w:szCs w:val="22"/>
        </w:rPr>
      </w:r>
    </w:p>
    <w:p>
      <w:pPr>
        <w:pStyle w:val="NoSpacing"/>
        <w:rPr>
          <w:sz w:val="22"/>
          <w:szCs w:val="22"/>
        </w:rPr>
      </w:pPr>
      <w:r>
        <w:rPr>
          <w:sz w:val="22"/>
          <w:szCs w:val="22"/>
          <w:u w:val="single"/>
        </w:rPr>
        <w:t>В наименовании платежа указывается</w:t>
      </w:r>
      <w:r>
        <w:rPr>
          <w:sz w:val="22"/>
          <w:szCs w:val="22"/>
        </w:rPr>
        <w:t xml:space="preserve"> в соответствии с условиями Лота: «Обеспечение предложения по выбору арендатора на право заключения договоров субаренды недвижимого имущества АО «Аэропорт Мурманск». Запрос № _</w:t>
      </w:r>
      <w:r>
        <w:rPr>
          <w:rFonts w:eastAsia="Calibri" w:cs="" w:cstheme="minorBidi" w:eastAsiaTheme="minorHAnsi"/>
          <w:color w:val="auto"/>
          <w:kern w:val="0"/>
          <w:sz w:val="22"/>
          <w:szCs w:val="22"/>
          <w:lang w:val="ru-RU" w:eastAsia="en-US" w:bidi="ar-SA"/>
        </w:rPr>
        <w:t>__</w:t>
      </w:r>
      <w:r>
        <w:rPr>
          <w:sz w:val="22"/>
          <w:szCs w:val="22"/>
        </w:rPr>
        <w:t>. Лот №___».</w:t>
      </w:r>
    </w:p>
    <w:p>
      <w:pPr>
        <w:pStyle w:val="NoSpacing"/>
        <w:rPr>
          <w:sz w:val="22"/>
          <w:szCs w:val="22"/>
        </w:rPr>
      </w:pPr>
      <w:r>
        <w:rPr>
          <w:sz w:val="22"/>
          <w:szCs w:val="22"/>
        </w:rPr>
        <w:t>4.5. Обеспечение должно отвечать следующим требованиям:</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в качестве обеспечения используются только денежные средства;</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в качестве документа, подтверждающего внесение обеспечения, должно быть оригинальное платежное поручение. В том случае, если перевод денежных средств осуществляется Участником запроса предложений при помощи системы «Банк-клиент», то должна быть приложена оригинальная выписка из банка, подтверждающая факт перевода денежных средств.</w:t>
      </w:r>
    </w:p>
    <w:p>
      <w:pPr>
        <w:pStyle w:val="NoSpacing"/>
        <w:rPr>
          <w:b/>
          <w:b/>
          <w:sz w:val="22"/>
          <w:szCs w:val="22"/>
        </w:rPr>
      </w:pPr>
      <w:r>
        <w:rPr>
          <w:b/>
          <w:sz w:val="22"/>
          <w:szCs w:val="22"/>
        </w:rPr>
        <w:t>Сканированная или заверенная копия оригинального документа вкладывается в пакет с Заявкой на участие в Запросе предложений. Копия документа направляется контактным лицам Организатора в электронной форме.</w:t>
      </w:r>
    </w:p>
    <w:p>
      <w:pPr>
        <w:pStyle w:val="NoSpacing"/>
        <w:rPr>
          <w:b/>
          <w:b/>
          <w:sz w:val="22"/>
          <w:szCs w:val="22"/>
        </w:rPr>
      </w:pPr>
      <w:r>
        <w:rPr>
          <w:b/>
          <w:sz w:val="22"/>
          <w:szCs w:val="22"/>
        </w:rPr>
        <w:t>4.6.</w:t>
      </w:r>
      <w:r>
        <w:rPr>
          <w:b/>
          <w:color w:val="FF0000"/>
          <w:sz w:val="22"/>
          <w:szCs w:val="22"/>
        </w:rPr>
        <w:tab/>
        <w:t>Если заявка не сопровождается обеспечением, такая заявка отклоняется.</w:t>
      </w:r>
    </w:p>
    <w:p>
      <w:pPr>
        <w:pStyle w:val="NoSpacing"/>
        <w:rPr>
          <w:sz w:val="22"/>
          <w:szCs w:val="22"/>
        </w:rPr>
      </w:pPr>
      <w:r>
        <w:rPr>
          <w:sz w:val="22"/>
          <w:szCs w:val="22"/>
        </w:rPr>
        <w:t>4.7.</w:t>
        <w:tab/>
        <w:t>Участникам, не выигравшим в запросе предложений, обеспечение предложения возвращается на счет, указанный Участником в заявке, в течение 10 (десяти) банковских дней после принятия решения о присуждении права на заключение договора.</w:t>
      </w:r>
    </w:p>
    <w:p>
      <w:pPr>
        <w:pStyle w:val="NoSpacing"/>
        <w:rPr>
          <w:sz w:val="22"/>
          <w:szCs w:val="22"/>
        </w:rPr>
      </w:pPr>
      <w:r>
        <w:rPr>
          <w:sz w:val="22"/>
          <w:szCs w:val="22"/>
        </w:rPr>
        <w:t>4.8. В случае признания запроса предложений не состоявшимся, обеспечение возвращается участникам в течение 10 (десяти) банковских дней, с даты принятия соответствующего решения. Запрос предложений</w:t>
      </w:r>
      <w:r>
        <w:rPr>
          <w:iCs/>
          <w:sz w:val="22"/>
          <w:szCs w:val="22"/>
        </w:rPr>
        <w:t xml:space="preserve"> считается </w:t>
      </w:r>
      <w:r>
        <w:rPr>
          <w:iCs/>
          <w:color w:val="000000"/>
          <w:sz w:val="22"/>
          <w:szCs w:val="22"/>
        </w:rPr>
        <w:t>несостоявшимся</w:t>
      </w:r>
      <w:r>
        <w:rPr>
          <w:iCs/>
          <w:sz w:val="22"/>
          <w:szCs w:val="22"/>
        </w:rPr>
        <w:t>, если все представленные заявки Участников признаны Организатором не соответствующими требованиям, изложенным в документации.</w:t>
      </w:r>
    </w:p>
    <w:p>
      <w:pPr>
        <w:pStyle w:val="NoSpacing"/>
        <w:rPr>
          <w:sz w:val="22"/>
          <w:szCs w:val="22"/>
        </w:rPr>
      </w:pPr>
      <w:r>
        <w:rPr>
          <w:sz w:val="22"/>
          <w:szCs w:val="22"/>
        </w:rPr>
        <w:t>4.9.</w:t>
        <w:tab/>
        <w:t xml:space="preserve">Обеспечение Участника, признанного победителем запроса предложений, в пятидневный срок после подписания им договора с Организатором, засчитывается </w:t>
      </w:r>
      <w:r>
        <w:rPr>
          <w:rFonts w:eastAsia="Arial CYR"/>
          <w:sz w:val="22"/>
          <w:szCs w:val="22"/>
        </w:rPr>
        <w:t>в счет уплаты Обеспечительного платежа по договору субаренды</w:t>
      </w:r>
      <w:r>
        <w:rPr>
          <w:sz w:val="22"/>
          <w:szCs w:val="22"/>
        </w:rPr>
        <w:t>, за последний месяц срока действия договора.</w:t>
      </w:r>
    </w:p>
    <w:p>
      <w:pPr>
        <w:pStyle w:val="NoSpacing"/>
        <w:rPr>
          <w:sz w:val="22"/>
          <w:szCs w:val="22"/>
        </w:rPr>
      </w:pPr>
      <w:r>
        <w:rPr>
          <w:sz w:val="22"/>
          <w:szCs w:val="22"/>
        </w:rPr>
        <w:t>4.10. Обеспечение предложения не возвращается в следующих случаях:</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если Участник отказывается от своего предложения после истечения срока, указанного в п. 1.3. настоящей документации и до окончания срока действия предложения;</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если Участник, признанный победителем запроса предложений, отказывается от подписания  договора субаренды или намерен подписать его на условиях, отличных от условий, предусмотренных в настоящей документации;</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 xml:space="preserve">если Участник, признанный победителем торгов, несвоевременно исполнил обязательства по проведению строительно-монтажных работ, ремонтных работ на площадях, переданных по договору субаренды, а именно, в согласованные сторонами договора сроки не приступил к началу осуществления коммерческой деятельности;  </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если Участник, при проведении конкурентных переговоров, в сроки указанные в извещении о проведении конкурентных переговоров, не предоставляет в указанные в извещении сроки заявку по форме № 1 либо уведомление об отказе в участии в конкурентных торгах.</w:t>
      </w:r>
    </w:p>
    <w:p>
      <w:pPr>
        <w:pStyle w:val="Normal"/>
        <w:tabs>
          <w:tab w:val="clear" w:pos="709"/>
          <w:tab w:val="left" w:pos="851" w:leader="none"/>
        </w:tabs>
        <w:rPr>
          <w:color w:val="000000"/>
          <w:sz w:val="22"/>
          <w:szCs w:val="22"/>
        </w:rPr>
      </w:pPr>
      <w:r>
        <w:rPr>
          <w:color w:val="000000"/>
          <w:sz w:val="22"/>
          <w:szCs w:val="22"/>
        </w:rPr>
      </w:r>
    </w:p>
    <w:p>
      <w:pPr>
        <w:pStyle w:val="Normal"/>
        <w:jc w:val="center"/>
        <w:rPr>
          <w:b/>
          <w:b/>
          <w:sz w:val="22"/>
          <w:szCs w:val="22"/>
        </w:rPr>
      </w:pPr>
      <w:r>
        <w:rPr>
          <w:b/>
          <w:sz w:val="22"/>
          <w:szCs w:val="22"/>
        </w:rPr>
        <w:t>5. ТРЕБОВАНИЯ, ПРЕДЪЯВЛЯЕМЫЕ К УЧАСТНИКАМ</w:t>
      </w:r>
    </w:p>
    <w:p>
      <w:pPr>
        <w:pStyle w:val="Normal"/>
        <w:numPr>
          <w:ilvl w:val="0"/>
          <w:numId w:val="0"/>
        </w:numPr>
        <w:tabs>
          <w:tab w:val="clear" w:pos="709"/>
          <w:tab w:val="left" w:pos="851" w:leader="none"/>
        </w:tabs>
        <w:ind w:left="0" w:firstLine="567"/>
        <w:jc w:val="both"/>
        <w:outlineLvl w:val="0"/>
        <w:rPr>
          <w:sz w:val="22"/>
          <w:szCs w:val="22"/>
        </w:rPr>
      </w:pPr>
      <w:r>
        <w:rPr>
          <w:sz w:val="22"/>
          <w:szCs w:val="22"/>
        </w:rPr>
        <w:t>5.1. Требования, предъявляемые к участникам и установленные Заказчиком в настоящей Документации, применяются в равной степени ко всем участникам.</w:t>
      </w:r>
    </w:p>
    <w:p>
      <w:pPr>
        <w:pStyle w:val="Normal"/>
        <w:tabs>
          <w:tab w:val="clear" w:pos="709"/>
          <w:tab w:val="left" w:pos="851" w:leader="none"/>
        </w:tabs>
        <w:ind w:firstLine="567"/>
        <w:jc w:val="both"/>
        <w:rPr>
          <w:color w:val="000000"/>
          <w:sz w:val="22"/>
          <w:szCs w:val="22"/>
        </w:rPr>
      </w:pPr>
      <w:r>
        <w:rPr>
          <w:color w:val="000000"/>
          <w:sz w:val="22"/>
          <w:szCs w:val="22"/>
        </w:rPr>
        <w:t xml:space="preserve">5.2. Требования, предъявляемые к участникам: </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соответствие требованиям, установленным в соответствии с законодательством Российской Федерации;</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ненахождение в процессе ликвидации или банкротства;</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неприостановление деятельности в порядке, предусмотренном Кодексом Российской Федерации об административных правонарушениях;</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отсутствие задолженности по денежным обязательствам перед Заказчиком по взаимоотношениям, имевшим место в течение трех лет до момента размещения информации о запросе предложений;</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отсутствие задержек в сроках исполнения обязательств перед Заказчиком по взаимоотношениям, имевшим место в течение трех лет до момента размещения информации о запросе предложений, свыше пяти рабочих дней;</w:t>
      </w:r>
    </w:p>
    <w:p>
      <w:pPr>
        <w:pStyle w:val="ListParagraph"/>
        <w:widowControl/>
        <w:numPr>
          <w:ilvl w:val="0"/>
          <w:numId w:val="4"/>
        </w:numPr>
        <w:shd w:val="clear" w:color="auto" w:fill="FFFFFF"/>
        <w:tabs>
          <w:tab w:val="left" w:pos="709" w:leader="none"/>
        </w:tabs>
        <w:spacing w:before="0" w:after="0"/>
        <w:ind w:left="709" w:hanging="283"/>
        <w:contextualSpacing/>
        <w:jc w:val="both"/>
        <w:rPr>
          <w:bCs/>
          <w:sz w:val="22"/>
          <w:szCs w:val="22"/>
        </w:rPr>
      </w:pPr>
      <w:r>
        <w:rPr>
          <w:bCs/>
          <w:sz w:val="22"/>
          <w:szCs w:val="22"/>
        </w:rPr>
        <w:t>отсутствие ущерба, нанесенного Заказчику в рамках взаимоотношений, имевших место в течение трех лет до момента размещения информации о запросе предложений;</w:t>
      </w:r>
    </w:p>
    <w:p>
      <w:pPr>
        <w:pStyle w:val="Normal"/>
        <w:tabs>
          <w:tab w:val="clear" w:pos="709"/>
          <w:tab w:val="left" w:pos="851" w:leader="none"/>
        </w:tabs>
        <w:ind w:firstLine="567"/>
        <w:jc w:val="both"/>
        <w:rPr>
          <w:sz w:val="22"/>
          <w:szCs w:val="22"/>
        </w:rPr>
      </w:pPr>
      <w:r>
        <w:rPr>
          <w:color w:val="000000"/>
          <w:sz w:val="22"/>
          <w:szCs w:val="22"/>
        </w:rPr>
        <w:t>5.3. При выявлении несоответствия участника закупок требованиям, установленным настоящей Документацией, Комиссия по неавиационной деятельности отказывает участнику в допуске к участию в запросе предложений.</w:t>
      </w:r>
    </w:p>
    <w:p>
      <w:pPr>
        <w:pStyle w:val="Normal"/>
        <w:shd w:val="clear" w:color="auto" w:fill="FFFFFF"/>
        <w:tabs>
          <w:tab w:val="clear" w:pos="709"/>
          <w:tab w:val="left" w:pos="29" w:leader="none"/>
          <w:tab w:val="left" w:pos="540" w:leader="none"/>
        </w:tabs>
        <w:suppressAutoHyphens w:val="true"/>
        <w:jc w:val="center"/>
        <w:rPr>
          <w:b/>
          <w:b/>
          <w:sz w:val="22"/>
          <w:szCs w:val="22"/>
        </w:rPr>
      </w:pPr>
      <w:r>
        <w:rPr>
          <w:b/>
          <w:sz w:val="22"/>
          <w:szCs w:val="22"/>
        </w:rPr>
      </w:r>
    </w:p>
    <w:p>
      <w:pPr>
        <w:pStyle w:val="Normal"/>
        <w:shd w:val="clear" w:color="auto" w:fill="FFFFFF"/>
        <w:tabs>
          <w:tab w:val="clear" w:pos="709"/>
          <w:tab w:val="left" w:pos="29" w:leader="none"/>
          <w:tab w:val="left" w:pos="540" w:leader="none"/>
        </w:tabs>
        <w:suppressAutoHyphens w:val="true"/>
        <w:jc w:val="center"/>
        <w:rPr>
          <w:b/>
          <w:b/>
          <w:caps/>
          <w:sz w:val="22"/>
          <w:szCs w:val="22"/>
        </w:rPr>
      </w:pPr>
      <w:r>
        <w:rPr>
          <w:b/>
          <w:sz w:val="22"/>
          <w:szCs w:val="22"/>
        </w:rPr>
        <w:t xml:space="preserve">6. </w:t>
      </w:r>
      <w:r>
        <w:rPr>
          <w:b/>
          <w:caps/>
          <w:sz w:val="22"/>
          <w:szCs w:val="22"/>
        </w:rPr>
        <w:t>Инструкция по подготовке заявок</w:t>
      </w:r>
    </w:p>
    <w:p>
      <w:pPr>
        <w:pStyle w:val="Normal"/>
        <w:shd w:val="clear" w:color="auto" w:fill="FFFFFF"/>
        <w:ind w:firstLine="567"/>
        <w:jc w:val="both"/>
        <w:rPr>
          <w:bCs/>
          <w:sz w:val="22"/>
          <w:szCs w:val="22"/>
        </w:rPr>
      </w:pPr>
      <w:r>
        <w:rPr>
          <w:bCs/>
          <w:sz w:val="22"/>
          <w:szCs w:val="22"/>
        </w:rPr>
        <w:t>6.1.   Форма заявки на участие и требования к ее оформлению.</w:t>
      </w:r>
    </w:p>
    <w:p>
      <w:pPr>
        <w:pStyle w:val="Normal"/>
        <w:shd w:val="clear" w:color="auto" w:fill="FFFFFF"/>
        <w:tabs>
          <w:tab w:val="clear" w:pos="709"/>
          <w:tab w:val="left" w:pos="0" w:leader="none"/>
        </w:tabs>
        <w:suppressAutoHyphens w:val="true"/>
        <w:ind w:firstLine="567"/>
        <w:jc w:val="both"/>
        <w:rPr>
          <w:sz w:val="22"/>
          <w:szCs w:val="22"/>
        </w:rPr>
      </w:pPr>
      <w:r>
        <w:rPr>
          <w:sz w:val="22"/>
          <w:szCs w:val="22"/>
        </w:rPr>
        <w:t xml:space="preserve">6.1.1. </w:t>
      </w:r>
      <w:r>
        <w:rPr>
          <w:sz w:val="22"/>
          <w:szCs w:val="22"/>
          <w:u w:val="single"/>
        </w:rPr>
        <w:t>Участник подает заявку на участие по каждому лоту отдельно.</w:t>
      </w:r>
    </w:p>
    <w:p>
      <w:pPr>
        <w:pStyle w:val="Normal"/>
        <w:shd w:val="clear" w:color="auto" w:fill="FFFFFF"/>
        <w:tabs>
          <w:tab w:val="clear" w:pos="709"/>
          <w:tab w:val="left" w:pos="0" w:leader="none"/>
        </w:tabs>
        <w:suppressAutoHyphens w:val="true"/>
        <w:ind w:firstLine="567"/>
        <w:jc w:val="both"/>
        <w:rPr>
          <w:sz w:val="22"/>
          <w:szCs w:val="22"/>
        </w:rPr>
      </w:pPr>
      <w:r>
        <w:rPr>
          <w:sz w:val="22"/>
          <w:szCs w:val="22"/>
        </w:rPr>
        <w:t>6.1.2. Участник готовит заявку на участие в соответствии с формами документов, установленными настоящей Документацией.</w:t>
      </w:r>
    </w:p>
    <w:p>
      <w:pPr>
        <w:pStyle w:val="Normal"/>
        <w:shd w:val="clear" w:color="auto" w:fill="FFFFFF"/>
        <w:tabs>
          <w:tab w:val="clear" w:pos="709"/>
          <w:tab w:val="left" w:pos="0" w:leader="none"/>
        </w:tabs>
        <w:suppressAutoHyphens w:val="true"/>
        <w:ind w:firstLine="567"/>
        <w:jc w:val="both"/>
        <w:rPr>
          <w:sz w:val="22"/>
          <w:szCs w:val="22"/>
        </w:rPr>
      </w:pPr>
      <w:r>
        <w:rPr>
          <w:sz w:val="22"/>
          <w:szCs w:val="22"/>
        </w:rPr>
        <w:t>6.1.3. В случае если участник планирует принять участие по нескольким лотам, то документы, входящие в состав заявки на участие, готовятся в соответствии с п. 3.5. настоящей Документации.</w:t>
      </w:r>
    </w:p>
    <w:p>
      <w:pPr>
        <w:pStyle w:val="Normal"/>
        <w:shd w:val="clear" w:color="auto" w:fill="FFFFFF"/>
        <w:tabs>
          <w:tab w:val="clear" w:pos="709"/>
          <w:tab w:val="left" w:pos="0" w:leader="none"/>
        </w:tabs>
        <w:suppressAutoHyphens w:val="true"/>
        <w:ind w:firstLine="567"/>
        <w:jc w:val="both"/>
        <w:rPr>
          <w:sz w:val="22"/>
          <w:szCs w:val="22"/>
        </w:rPr>
      </w:pPr>
      <w:r>
        <w:rPr>
          <w:sz w:val="22"/>
          <w:szCs w:val="22"/>
        </w:rPr>
        <w:t>6.1.4. При описании условий и предложений участник должен применять общепринятые обозначения и наименования.</w:t>
      </w:r>
    </w:p>
    <w:p>
      <w:pPr>
        <w:pStyle w:val="Normal"/>
        <w:shd w:val="clear" w:color="auto" w:fill="FFFFFF"/>
        <w:tabs>
          <w:tab w:val="clear" w:pos="709"/>
          <w:tab w:val="left" w:pos="0" w:leader="none"/>
        </w:tabs>
        <w:suppressAutoHyphens w:val="true"/>
        <w:ind w:firstLine="567"/>
        <w:jc w:val="both"/>
        <w:rPr>
          <w:sz w:val="22"/>
          <w:szCs w:val="22"/>
        </w:rPr>
      </w:pPr>
      <w:r>
        <w:rPr>
          <w:sz w:val="22"/>
          <w:szCs w:val="22"/>
        </w:rPr>
        <w:t>6.1.5. Сведения, которые содержатся в заявке, не должны допускать двусмысленных толкований.</w:t>
      </w:r>
    </w:p>
    <w:p>
      <w:pPr>
        <w:pStyle w:val="Normal"/>
        <w:shd w:val="clear" w:color="auto" w:fill="FFFFFF"/>
        <w:tabs>
          <w:tab w:val="clear" w:pos="709"/>
          <w:tab w:val="left" w:pos="0" w:leader="none"/>
        </w:tabs>
        <w:suppressAutoHyphens w:val="true"/>
        <w:ind w:firstLine="567"/>
        <w:jc w:val="both"/>
        <w:rPr>
          <w:sz w:val="22"/>
          <w:szCs w:val="22"/>
        </w:rPr>
      </w:pPr>
      <w:r>
        <w:rPr>
          <w:sz w:val="22"/>
          <w:szCs w:val="22"/>
        </w:rPr>
        <w:t>6.1.6. Заявка на участие должна быть скреплена печатью участника (для юридических лиц) и подписана участником или лицом, уполномоченным таким участником, в конце документов, составленных по формам, приведенным в настоящей Документации. Соблюдение участником указанных требований означает, что все документы и сведения, входящие в состав заявки, поданы от имени участника, а также подтверждает подлинность и достоверность представленных в составе заявки документов и сведений.</w:t>
      </w:r>
    </w:p>
    <w:p>
      <w:pPr>
        <w:pStyle w:val="Normal"/>
        <w:shd w:val="clear" w:color="auto" w:fill="FFFFFF"/>
        <w:tabs>
          <w:tab w:val="clear" w:pos="709"/>
          <w:tab w:val="left" w:pos="0" w:leader="none"/>
        </w:tabs>
        <w:suppressAutoHyphens w:val="true"/>
        <w:ind w:firstLine="567"/>
        <w:jc w:val="both"/>
        <w:rPr>
          <w:sz w:val="22"/>
          <w:szCs w:val="22"/>
        </w:rPr>
      </w:pPr>
      <w:r>
        <w:rPr>
          <w:sz w:val="22"/>
          <w:szCs w:val="22"/>
        </w:rPr>
        <w:t>6.1.7. Во всех случаях предоставления документов в составе заявки на участие участник вправе вместо оригиналов документов предоставить их копии. Верность копий документов, представляемых в составе заявки, рекомендуется подтверждать печатью и подписью уполномоченного лица на данной копии, если иная форма заверения не установлена нормативными правовыми актами Российской Федерации или требованиями настоящей Документации.</w:t>
      </w:r>
    </w:p>
    <w:p>
      <w:pPr>
        <w:pStyle w:val="Normal"/>
        <w:shd w:val="clear" w:color="auto" w:fill="FFFFFF"/>
        <w:tabs>
          <w:tab w:val="clear" w:pos="709"/>
          <w:tab w:val="left" w:pos="0" w:leader="none"/>
          <w:tab w:val="left" w:pos="567" w:leader="none"/>
        </w:tabs>
        <w:suppressAutoHyphens w:val="true"/>
        <w:ind w:firstLine="567"/>
        <w:jc w:val="both"/>
        <w:rPr>
          <w:sz w:val="22"/>
          <w:szCs w:val="22"/>
        </w:rPr>
      </w:pPr>
      <w:r>
        <w:rPr>
          <w:sz w:val="22"/>
          <w:szCs w:val="22"/>
        </w:rPr>
        <w:t>6.1.8. При подготовке заявки на участие и документов, входящих в состав такой заявки, не допускается применение факсимильных подписей.</w:t>
      </w:r>
    </w:p>
    <w:p>
      <w:pPr>
        <w:pStyle w:val="Normal"/>
        <w:shd w:val="clear" w:color="auto" w:fill="FFFFFF"/>
        <w:ind w:firstLine="567"/>
        <w:jc w:val="both"/>
        <w:rPr>
          <w:sz w:val="22"/>
          <w:szCs w:val="22"/>
        </w:rPr>
      </w:pPr>
      <w:r>
        <w:rPr>
          <w:sz w:val="22"/>
          <w:szCs w:val="22"/>
        </w:rPr>
        <w:t>6.1.9. Все документы, входящие в состав заявки и приложения к ней, должны иметь четко читаемый текст. Подчистки и исправления не допускаются, за исключением исправлений, скрепленных печатью и заверенных подписью уполномоченного лица (для юридических лиц) или собственноручно заверенных (для физических лиц).</w:t>
      </w:r>
    </w:p>
    <w:p>
      <w:pPr>
        <w:pStyle w:val="Normal"/>
        <w:shd w:val="clear" w:color="auto" w:fill="FFFFFF"/>
        <w:ind w:firstLine="567"/>
        <w:jc w:val="both"/>
        <w:rPr>
          <w:sz w:val="22"/>
          <w:szCs w:val="22"/>
        </w:rPr>
      </w:pPr>
      <w:r>
        <w:rPr>
          <w:sz w:val="22"/>
          <w:szCs w:val="22"/>
        </w:rPr>
        <w:t>6.1.10. Все документы, представляемые участниками в составе заявки, должны быть заполнены по всем пунктам, за исключением пунктов, носящих рекомендательный характер.</w:t>
      </w:r>
    </w:p>
    <w:p>
      <w:pPr>
        <w:pStyle w:val="Normal"/>
        <w:shd w:val="clear" w:color="auto" w:fill="FFFFFF"/>
        <w:ind w:firstLine="567"/>
        <w:jc w:val="both"/>
        <w:rPr>
          <w:sz w:val="22"/>
          <w:szCs w:val="22"/>
          <w:u w:val="single"/>
        </w:rPr>
      </w:pPr>
      <w:r>
        <w:rPr>
          <w:sz w:val="22"/>
          <w:szCs w:val="22"/>
          <w:u w:val="single"/>
        </w:rPr>
        <w:t>6.1.11. Наименование файлов при подаче заявки в электронной форме посредством электронной почты:</w:t>
      </w:r>
    </w:p>
    <w:p>
      <w:pPr>
        <w:pStyle w:val="Normal"/>
        <w:shd w:val="clear" w:color="auto" w:fill="FFFFFF"/>
        <w:tabs>
          <w:tab w:val="clear" w:pos="709"/>
          <w:tab w:val="left" w:pos="1579" w:leader="none"/>
        </w:tabs>
        <w:ind w:firstLine="567"/>
        <w:jc w:val="both"/>
        <w:rPr>
          <w:sz w:val="22"/>
          <w:szCs w:val="22"/>
        </w:rPr>
      </w:pPr>
      <w:r>
        <w:rPr>
          <w:sz w:val="22"/>
          <w:szCs w:val="22"/>
        </w:rPr>
        <w:t xml:space="preserve">- участник подает заявку в виде сканированных </w:t>
      </w:r>
      <w:r>
        <w:rPr>
          <w:sz w:val="22"/>
          <w:szCs w:val="22"/>
          <w:lang w:val="en-US"/>
        </w:rPr>
        <w:t>pdf</w:t>
      </w:r>
      <w:r>
        <w:rPr>
          <w:sz w:val="22"/>
          <w:szCs w:val="22"/>
        </w:rPr>
        <w:t xml:space="preserve">-копий оригинальных документов (п.3.4) в одном письме. В теме письма указывается наименование запроса предложений, номер Лота. </w:t>
      </w:r>
    </w:p>
    <w:p>
      <w:pPr>
        <w:pStyle w:val="Normal"/>
        <w:shd w:val="clear" w:color="auto" w:fill="FFFFFF"/>
        <w:tabs>
          <w:tab w:val="clear" w:pos="709"/>
          <w:tab w:val="left" w:pos="1579" w:leader="none"/>
        </w:tabs>
        <w:ind w:firstLine="567"/>
        <w:jc w:val="both"/>
        <w:rPr>
          <w:sz w:val="22"/>
          <w:szCs w:val="22"/>
        </w:rPr>
      </w:pPr>
      <w:r>
        <w:rPr>
          <w:sz w:val="22"/>
          <w:szCs w:val="22"/>
        </w:rPr>
        <w:t>- наименования файлов должны отражать их содержание и наименование участника.</w:t>
      </w:r>
    </w:p>
    <w:p>
      <w:pPr>
        <w:pStyle w:val="Normal"/>
        <w:shd w:val="clear" w:color="auto" w:fill="FFFFFF"/>
        <w:ind w:firstLine="567"/>
        <w:jc w:val="both"/>
        <w:rPr>
          <w:sz w:val="22"/>
          <w:szCs w:val="22"/>
          <w:u w:val="single"/>
        </w:rPr>
      </w:pPr>
      <w:r>
        <w:rPr>
          <w:sz w:val="22"/>
          <w:szCs w:val="22"/>
          <w:u w:val="single"/>
        </w:rPr>
        <w:t>6.1.12. Опечатывание и маркировка конвертов с заявками на участие при подаче посредством заказного почтового отправления:</w:t>
      </w:r>
    </w:p>
    <w:p>
      <w:pPr>
        <w:pStyle w:val="Normal"/>
        <w:shd w:val="clear" w:color="auto" w:fill="FFFFFF"/>
        <w:tabs>
          <w:tab w:val="clear" w:pos="709"/>
          <w:tab w:val="left" w:pos="1579" w:leader="none"/>
        </w:tabs>
        <w:ind w:firstLine="567"/>
        <w:jc w:val="both"/>
        <w:rPr>
          <w:sz w:val="22"/>
          <w:szCs w:val="22"/>
        </w:rPr>
      </w:pPr>
      <w:r>
        <w:rPr>
          <w:sz w:val="22"/>
          <w:szCs w:val="22"/>
        </w:rPr>
        <w:t>- участник подает заявку в запечатанном конверте. На таком конверте указывается наименование запроса предложений, номер Лота.</w:t>
      </w:r>
    </w:p>
    <w:p>
      <w:pPr>
        <w:pStyle w:val="Normal"/>
        <w:shd w:val="clear" w:color="auto" w:fill="FFFFFF"/>
        <w:ind w:firstLine="567"/>
        <w:jc w:val="both"/>
        <w:rPr>
          <w:sz w:val="22"/>
          <w:szCs w:val="22"/>
        </w:rPr>
      </w:pPr>
      <w:r>
        <w:rPr>
          <w:sz w:val="22"/>
          <w:szCs w:val="22"/>
        </w:rPr>
        <w:t>- конверт должен быть запечатан способом, исключающим возможность вскрытия конверта без разрушения его целостности.</w:t>
      </w:r>
    </w:p>
    <w:p>
      <w:pPr>
        <w:pStyle w:val="Normal"/>
        <w:shd w:val="clear" w:color="auto" w:fill="FFFFFF"/>
        <w:ind w:firstLine="567"/>
        <w:jc w:val="both"/>
        <w:rPr>
          <w:sz w:val="22"/>
          <w:szCs w:val="22"/>
        </w:rPr>
      </w:pPr>
      <w:r>
        <w:rPr>
          <w:sz w:val="22"/>
          <w:szCs w:val="22"/>
        </w:rPr>
        <w:t>Если конверт маркирован с нарушением указанных выше требований, Заказчик не несет ответственности в случае его ошибочного вскрытия раньше срока, а также в случае его несвоевременного поступления или не поступления в комиссию. В случае если конверт не опечатан, заказчик не несет ответственности за возможное разглашение его содержимого.</w:t>
      </w:r>
    </w:p>
    <w:p>
      <w:pPr>
        <w:pStyle w:val="Normal"/>
        <w:shd w:val="clear" w:color="auto" w:fill="FFFFFF"/>
        <w:ind w:firstLine="567"/>
        <w:jc w:val="both"/>
        <w:rPr>
          <w:sz w:val="22"/>
          <w:szCs w:val="22"/>
        </w:rPr>
      </w:pPr>
      <w:r>
        <w:rPr>
          <w:sz w:val="22"/>
          <w:szCs w:val="22"/>
        </w:rPr>
        <w:t>6.1.12. Все заявки на участие, приложения к ним, а также отдельные документы, входящие в состав заявок, не возвращаются, кроме отозванных участниками, а также опоздавших заявок.</w:t>
      </w:r>
    </w:p>
    <w:p>
      <w:pPr>
        <w:pStyle w:val="Normal"/>
        <w:shd w:val="clear" w:color="auto" w:fill="FFFFFF"/>
        <w:tabs>
          <w:tab w:val="clear" w:pos="709"/>
          <w:tab w:val="left" w:pos="739" w:leader="none"/>
        </w:tabs>
        <w:ind w:firstLine="567"/>
        <w:jc w:val="both"/>
        <w:rPr>
          <w:bCs/>
          <w:sz w:val="22"/>
          <w:szCs w:val="22"/>
        </w:rPr>
      </w:pPr>
      <w:r>
        <w:rPr>
          <w:bCs/>
          <w:sz w:val="22"/>
          <w:szCs w:val="22"/>
        </w:rPr>
        <w:t>6.2. Язык документов, входящих в состав заявки на участие.</w:t>
      </w:r>
    </w:p>
    <w:p>
      <w:pPr>
        <w:pStyle w:val="Normal"/>
        <w:shd w:val="clear" w:color="auto" w:fill="FFFFFF"/>
        <w:tabs>
          <w:tab w:val="clear" w:pos="709"/>
          <w:tab w:val="left" w:pos="178" w:leader="none"/>
          <w:tab w:val="left" w:pos="874" w:leader="none"/>
        </w:tabs>
        <w:suppressAutoHyphens w:val="true"/>
        <w:ind w:firstLine="567"/>
        <w:jc w:val="both"/>
        <w:rPr>
          <w:sz w:val="22"/>
          <w:szCs w:val="22"/>
        </w:rPr>
      </w:pPr>
      <w:r>
        <w:rPr>
          <w:sz w:val="22"/>
          <w:szCs w:val="22"/>
        </w:rPr>
        <w:t>6.2.1. Заявка на участие, подготовленная Участником, а также вся корреспонденция и документация, связанная с заявкой, которыми обмениваются участники и Заказчик, должны быть написаны на русском языке.</w:t>
      </w:r>
    </w:p>
    <w:p>
      <w:pPr>
        <w:pStyle w:val="Normal"/>
        <w:shd w:val="clear" w:color="auto" w:fill="FFFFFF"/>
        <w:tabs>
          <w:tab w:val="clear" w:pos="709"/>
          <w:tab w:val="left" w:pos="178" w:leader="none"/>
          <w:tab w:val="left" w:pos="874" w:leader="none"/>
        </w:tabs>
        <w:suppressAutoHyphens w:val="true"/>
        <w:ind w:firstLine="567"/>
        <w:jc w:val="both"/>
        <w:rPr>
          <w:sz w:val="22"/>
          <w:szCs w:val="22"/>
        </w:rPr>
      </w:pPr>
      <w:r>
        <w:rPr>
          <w:sz w:val="22"/>
          <w:szCs w:val="22"/>
        </w:rPr>
        <w:t>6.2.2. Входящие в заявку документы, оригиналы  которых  выданы Участнику третьими лицами на ином языке, могут быть представлены на этом языке при условии, что к ним будет прилагаться перевод на русский язык.</w:t>
      </w:r>
    </w:p>
    <w:p>
      <w:pPr>
        <w:pStyle w:val="Normal"/>
        <w:shd w:val="clear" w:color="auto" w:fill="FFFFFF"/>
        <w:tabs>
          <w:tab w:val="clear" w:pos="709"/>
          <w:tab w:val="left" w:pos="178" w:leader="none"/>
          <w:tab w:val="left" w:pos="874" w:leader="none"/>
        </w:tabs>
        <w:suppressAutoHyphens w:val="true"/>
        <w:ind w:firstLine="567"/>
        <w:jc w:val="both"/>
        <w:rPr>
          <w:sz w:val="22"/>
          <w:szCs w:val="22"/>
        </w:rPr>
      </w:pPr>
      <w:r>
        <w:rPr>
          <w:sz w:val="22"/>
          <w:szCs w:val="22"/>
        </w:rPr>
        <w:t>6.2.3. На входящих в заявку документах, выданных компетентным органом другого государства для использования на территории Российской Федерации, должен быть проставлен апостиль (удостоверительная надпись), который  удостоверяет подлинность подписи, качество, в котором выступало лицо, подписавшее документ, и, в надлежащем случае, подлинность печати или штампа, которым скреплен этот документ, либо документ должен быть подвергнут консульской легализации.</w:t>
      </w:r>
    </w:p>
    <w:p>
      <w:pPr>
        <w:pStyle w:val="Normal"/>
        <w:shd w:val="clear" w:color="auto" w:fill="FFFFFF"/>
        <w:tabs>
          <w:tab w:val="clear" w:pos="709"/>
          <w:tab w:val="left" w:pos="178" w:leader="none"/>
          <w:tab w:val="left" w:pos="874" w:leader="none"/>
        </w:tabs>
        <w:suppressAutoHyphens w:val="true"/>
        <w:ind w:firstLine="567"/>
        <w:jc w:val="both"/>
        <w:rPr>
          <w:sz w:val="22"/>
          <w:szCs w:val="22"/>
        </w:rPr>
      </w:pPr>
      <w:r>
        <w:rPr>
          <w:sz w:val="22"/>
          <w:szCs w:val="22"/>
        </w:rPr>
        <w:t>6.2.4. Наличие противоречий между оригиналом и переводом, которые изменяют смысл оригинала, может быть расценено Комиссией как несоответствие заявки требованиям, установленным Документацией.</w:t>
      </w:r>
    </w:p>
    <w:p>
      <w:pPr>
        <w:pStyle w:val="Normal"/>
        <w:shd w:val="clear" w:color="auto" w:fill="FFFFFF"/>
        <w:tabs>
          <w:tab w:val="clear" w:pos="709"/>
          <w:tab w:val="left" w:pos="739" w:leader="none"/>
        </w:tabs>
        <w:ind w:firstLine="567"/>
        <w:jc w:val="both"/>
        <w:rPr>
          <w:bCs/>
          <w:sz w:val="22"/>
          <w:szCs w:val="22"/>
        </w:rPr>
      </w:pPr>
      <w:r>
        <w:rPr>
          <w:bCs/>
          <w:sz w:val="22"/>
          <w:szCs w:val="22"/>
        </w:rPr>
        <w:t>6.3. Сведения о валюте, используемой для формирования цены договора.</w:t>
      </w:r>
    </w:p>
    <w:p>
      <w:pPr>
        <w:pStyle w:val="Normal"/>
        <w:shd w:val="clear" w:color="auto" w:fill="FFFFFF"/>
        <w:ind w:firstLine="567"/>
        <w:jc w:val="both"/>
        <w:rPr>
          <w:sz w:val="22"/>
          <w:szCs w:val="22"/>
        </w:rPr>
      </w:pPr>
      <w:r>
        <w:rPr>
          <w:sz w:val="22"/>
          <w:szCs w:val="22"/>
        </w:rPr>
        <w:t>6.3.1. Все суммы денежных средств в заявке на участие должны быть выражены в той валюте, в которой определена начальная (минимальная) цена договора, указанная в разделе «Спецификация».</w:t>
      </w:r>
    </w:p>
    <w:p>
      <w:pPr>
        <w:pStyle w:val="Normal"/>
        <w:shd w:val="clear" w:color="auto" w:fill="FFFFFF"/>
        <w:ind w:firstLine="567"/>
        <w:jc w:val="both"/>
        <w:rPr>
          <w:bCs/>
          <w:sz w:val="22"/>
          <w:szCs w:val="22"/>
        </w:rPr>
      </w:pPr>
      <w:r>
        <w:rPr>
          <w:bCs/>
          <w:sz w:val="22"/>
          <w:szCs w:val="22"/>
        </w:rPr>
        <w:t>6.4. Требования  к  содержанию  заявки.</w:t>
      </w:r>
    </w:p>
    <w:p>
      <w:pPr>
        <w:pStyle w:val="Normal"/>
        <w:shd w:val="clear" w:color="auto" w:fill="FFFFFF"/>
        <w:ind w:firstLine="567"/>
        <w:jc w:val="both"/>
        <w:rPr>
          <w:sz w:val="22"/>
          <w:szCs w:val="22"/>
        </w:rPr>
      </w:pPr>
      <w:r>
        <w:rPr>
          <w:sz w:val="22"/>
          <w:szCs w:val="22"/>
        </w:rPr>
        <w:t>6.4.1. Если в документах, входящих в состав заявки, имеются расхождения между обозначением сумм прописью и цифрами, то Комиссией принимается к рассмотрению сумма, указанная прописью.</w:t>
      </w:r>
    </w:p>
    <w:p>
      <w:pPr>
        <w:pStyle w:val="Normal"/>
        <w:shd w:val="clear" w:color="auto" w:fill="FFFFFF"/>
        <w:ind w:firstLine="567"/>
        <w:jc w:val="both"/>
        <w:rPr>
          <w:bCs/>
          <w:sz w:val="22"/>
          <w:szCs w:val="22"/>
        </w:rPr>
      </w:pPr>
      <w:r>
        <w:rPr>
          <w:bCs/>
          <w:sz w:val="22"/>
          <w:szCs w:val="22"/>
        </w:rPr>
        <w:t>6.5.   Требования к предложениям о цене договора.</w:t>
      </w:r>
    </w:p>
    <w:p>
      <w:pPr>
        <w:pStyle w:val="Normal"/>
        <w:shd w:val="clear" w:color="auto" w:fill="FFFFFF"/>
        <w:tabs>
          <w:tab w:val="clear" w:pos="709"/>
          <w:tab w:val="left" w:pos="0" w:leader="none"/>
        </w:tabs>
        <w:suppressAutoHyphens w:val="true"/>
        <w:ind w:firstLine="567"/>
        <w:jc w:val="both"/>
        <w:rPr>
          <w:sz w:val="22"/>
          <w:szCs w:val="22"/>
        </w:rPr>
      </w:pPr>
      <w:r>
        <w:rPr>
          <w:sz w:val="22"/>
          <w:szCs w:val="22"/>
        </w:rPr>
        <w:t xml:space="preserve">6.5.1. Цена  договора, предлагаемая участником, не может быть меньше начальной  (минимальной) цены договора, указанной </w:t>
      </w:r>
      <w:r>
        <w:rPr>
          <w:iCs/>
          <w:sz w:val="22"/>
          <w:szCs w:val="22"/>
        </w:rPr>
        <w:t>в</w:t>
      </w:r>
      <w:r>
        <w:rPr>
          <w:i/>
          <w:iCs/>
          <w:sz w:val="22"/>
          <w:szCs w:val="22"/>
        </w:rPr>
        <w:t xml:space="preserve"> </w:t>
      </w:r>
      <w:r>
        <w:rPr>
          <w:iCs/>
          <w:sz w:val="22"/>
          <w:szCs w:val="22"/>
        </w:rPr>
        <w:t>Извещении и настоящей Документации.</w:t>
      </w:r>
    </w:p>
    <w:p>
      <w:pPr>
        <w:pStyle w:val="Normal"/>
        <w:shd w:val="clear" w:color="auto" w:fill="FFFFFF"/>
        <w:tabs>
          <w:tab w:val="clear" w:pos="709"/>
          <w:tab w:val="left" w:pos="0" w:leader="none"/>
        </w:tabs>
        <w:suppressAutoHyphens w:val="true"/>
        <w:ind w:firstLine="567"/>
        <w:jc w:val="both"/>
        <w:rPr>
          <w:sz w:val="22"/>
          <w:szCs w:val="22"/>
        </w:rPr>
      </w:pPr>
      <w:r>
        <w:rPr>
          <w:sz w:val="22"/>
          <w:szCs w:val="22"/>
        </w:rPr>
        <w:t xml:space="preserve"> </w:t>
      </w:r>
      <w:r>
        <w:rPr>
          <w:sz w:val="22"/>
          <w:szCs w:val="22"/>
        </w:rPr>
        <w:t>6.5.2. В случае если цена договора, указанная в заявке и предлагаемая участником, меньше начальной (минимальной) цены  договора, соответствующий участник не допускается к участию на основании несоответствия его заявки требованиям, установленным Документацией.</w:t>
      </w:r>
    </w:p>
    <w:p>
      <w:pPr>
        <w:pStyle w:val="Normal"/>
        <w:shd w:val="clear" w:color="auto" w:fill="FFFFFF"/>
        <w:tabs>
          <w:tab w:val="clear" w:pos="709"/>
          <w:tab w:val="left" w:pos="0" w:leader="none"/>
        </w:tabs>
        <w:suppressAutoHyphens w:val="true"/>
        <w:ind w:firstLine="567"/>
        <w:jc w:val="both"/>
        <w:rPr>
          <w:sz w:val="22"/>
          <w:szCs w:val="22"/>
        </w:rPr>
      </w:pPr>
      <w:r>
        <w:rPr>
          <w:sz w:val="22"/>
          <w:szCs w:val="22"/>
        </w:rPr>
        <w:t xml:space="preserve"> </w:t>
      </w:r>
      <w:r>
        <w:rPr>
          <w:sz w:val="22"/>
          <w:szCs w:val="22"/>
        </w:rPr>
        <w:t>6.5.3. Участник производит расчет цены договора в соответствии с требованиями раздела «</w:t>
      </w:r>
      <w:r>
        <w:rPr>
          <w:color w:val="000000"/>
          <w:sz w:val="22"/>
          <w:szCs w:val="22"/>
        </w:rPr>
        <w:t>Спецификация</w:t>
      </w:r>
      <w:r>
        <w:rPr>
          <w:sz w:val="22"/>
          <w:szCs w:val="22"/>
        </w:rPr>
        <w:t>».</w:t>
      </w:r>
    </w:p>
    <w:p>
      <w:pPr>
        <w:pStyle w:val="Normal"/>
        <w:shd w:val="clear" w:color="auto" w:fill="FFFFFF"/>
        <w:tabs>
          <w:tab w:val="clear" w:pos="709"/>
          <w:tab w:val="left" w:pos="0" w:leader="none"/>
        </w:tabs>
        <w:suppressAutoHyphens w:val="true"/>
        <w:ind w:firstLine="540"/>
        <w:jc w:val="center"/>
        <w:rPr>
          <w:b/>
          <w:b/>
          <w:caps/>
          <w:sz w:val="22"/>
          <w:szCs w:val="22"/>
        </w:rPr>
      </w:pPr>
      <w:r>
        <w:rPr>
          <w:b/>
          <w:caps/>
          <w:sz w:val="22"/>
          <w:szCs w:val="22"/>
        </w:rPr>
      </w:r>
    </w:p>
    <w:p>
      <w:pPr>
        <w:pStyle w:val="Normal"/>
        <w:shd w:val="clear" w:color="auto" w:fill="FFFFFF"/>
        <w:tabs>
          <w:tab w:val="clear" w:pos="709"/>
          <w:tab w:val="left" w:pos="0" w:leader="none"/>
        </w:tabs>
        <w:suppressAutoHyphens w:val="true"/>
        <w:ind w:firstLine="540"/>
        <w:jc w:val="center"/>
        <w:rPr>
          <w:b/>
          <w:b/>
          <w:caps/>
          <w:sz w:val="22"/>
          <w:szCs w:val="22"/>
        </w:rPr>
      </w:pPr>
      <w:r>
        <w:rPr>
          <w:b/>
          <w:caps/>
          <w:sz w:val="22"/>
          <w:szCs w:val="22"/>
        </w:rPr>
        <w:t xml:space="preserve">7. </w:t>
      </w:r>
      <w:r>
        <w:rPr>
          <w:b/>
          <w:caps/>
          <w:color w:val="000000"/>
          <w:sz w:val="22"/>
          <w:szCs w:val="22"/>
        </w:rPr>
        <w:t>Спецификация</w:t>
      </w:r>
    </w:p>
    <w:p>
      <w:pPr>
        <w:pStyle w:val="Normal"/>
        <w:tabs>
          <w:tab w:val="clear" w:pos="709"/>
          <w:tab w:val="left" w:pos="851" w:leader="none"/>
        </w:tabs>
        <w:ind w:firstLine="567"/>
        <w:jc w:val="both"/>
        <w:rPr>
          <w:sz w:val="22"/>
          <w:szCs w:val="22"/>
        </w:rPr>
      </w:pPr>
      <w:r>
        <w:rPr>
          <w:sz w:val="22"/>
          <w:szCs w:val="22"/>
        </w:rPr>
        <w:t>7.1. Наименование предмета заключаемого договора:</w:t>
      </w:r>
    </w:p>
    <w:p>
      <w:pPr>
        <w:pStyle w:val="Normal"/>
        <w:tabs>
          <w:tab w:val="clear" w:pos="709"/>
          <w:tab w:val="left" w:pos="851" w:leader="none"/>
        </w:tabs>
        <w:ind w:firstLine="567"/>
        <w:jc w:val="both"/>
        <w:rPr>
          <w:rFonts w:eastAsia="Calibri"/>
          <w:b/>
          <w:b/>
          <w:sz w:val="22"/>
          <w:szCs w:val="22"/>
          <w:u w:val="single"/>
          <w:shd w:fill="D9D9D9" w:val="clear"/>
          <w:lang w:eastAsia="en-US"/>
        </w:rPr>
      </w:pPr>
      <w:r>
        <w:rPr>
          <w:rFonts w:eastAsia="Calibri"/>
          <w:b/>
          <w:sz w:val="22"/>
          <w:szCs w:val="22"/>
          <w:u w:val="single"/>
          <w:shd w:fill="D9D9D9" w:val="clear"/>
          <w:lang w:eastAsia="en-US"/>
        </w:rPr>
        <w:t>предоставление услуг по упаковке багажа: лот 1;</w:t>
      </w:r>
    </w:p>
    <w:p>
      <w:pPr>
        <w:pStyle w:val="Normal"/>
        <w:tabs>
          <w:tab w:val="clear" w:pos="709"/>
          <w:tab w:val="left" w:pos="851" w:leader="none"/>
        </w:tabs>
        <w:ind w:firstLine="567"/>
        <w:jc w:val="both"/>
        <w:rPr>
          <w:rFonts w:eastAsia="Calibri"/>
          <w:b/>
          <w:b/>
          <w:sz w:val="22"/>
          <w:szCs w:val="22"/>
          <w:u w:val="single"/>
          <w:shd w:fill="D9D9D9" w:val="clear"/>
          <w:lang w:eastAsia="en-US"/>
        </w:rPr>
      </w:pPr>
      <w:r>
        <w:rPr>
          <w:rFonts w:eastAsia="Calibri"/>
          <w:b/>
          <w:sz w:val="22"/>
          <w:szCs w:val="22"/>
          <w:u w:val="single"/>
          <w:shd w:fill="D9D9D9" w:val="clear"/>
          <w:lang w:eastAsia="en-US"/>
        </w:rPr>
        <w:t>осуществление торговой деятельности: лоты № 2, 3, 4, 5, 6, 7, 8, 9, 11, 13;</w:t>
      </w:r>
    </w:p>
    <w:p>
      <w:pPr>
        <w:pStyle w:val="Normal"/>
        <w:tabs>
          <w:tab w:val="clear" w:pos="709"/>
          <w:tab w:val="left" w:pos="851" w:leader="none"/>
        </w:tabs>
        <w:ind w:firstLine="567"/>
        <w:jc w:val="both"/>
        <w:rPr>
          <w:rFonts w:eastAsia="Calibri"/>
          <w:b/>
          <w:b/>
          <w:sz w:val="22"/>
          <w:szCs w:val="22"/>
          <w:u w:val="single"/>
          <w:shd w:fill="D9D9D9" w:val="clear"/>
          <w:lang w:eastAsia="en-US"/>
        </w:rPr>
      </w:pPr>
      <w:r>
        <w:rPr>
          <w:rFonts w:eastAsia="Calibri"/>
          <w:b/>
          <w:sz w:val="22"/>
          <w:szCs w:val="22"/>
          <w:u w:val="single"/>
          <w:shd w:fill="D9D9D9" w:val="clear"/>
          <w:lang w:eastAsia="en-US"/>
        </w:rPr>
        <w:t xml:space="preserve">вендинговые аппараты: лоты № 10, 12, 14; </w:t>
      </w:r>
    </w:p>
    <w:p>
      <w:pPr>
        <w:pStyle w:val="Normal"/>
        <w:tabs>
          <w:tab w:val="clear" w:pos="709"/>
          <w:tab w:val="left" w:pos="851" w:leader="none"/>
        </w:tabs>
        <w:ind w:firstLine="567"/>
        <w:jc w:val="both"/>
        <w:rPr>
          <w:rFonts w:eastAsia="Calibri"/>
          <w:b/>
          <w:b/>
          <w:sz w:val="22"/>
          <w:szCs w:val="22"/>
          <w:u w:val="single"/>
          <w:shd w:fill="D9D9D9" w:val="clear"/>
          <w:lang w:eastAsia="en-US"/>
        </w:rPr>
      </w:pPr>
      <w:r>
        <w:rPr>
          <w:rFonts w:eastAsia="Calibri"/>
          <w:b/>
          <w:sz w:val="22"/>
          <w:szCs w:val="22"/>
          <w:u w:val="single"/>
          <w:shd w:fill="D9D9D9" w:val="clear"/>
          <w:lang w:eastAsia="en-US"/>
        </w:rPr>
        <w:t>предоставление услуг аренды авто: лот 15, 16</w:t>
      </w:r>
    </w:p>
    <w:p>
      <w:pPr>
        <w:pStyle w:val="Normal"/>
        <w:tabs>
          <w:tab w:val="clear" w:pos="709"/>
          <w:tab w:val="left" w:pos="851" w:leader="none"/>
        </w:tabs>
        <w:ind w:firstLine="567"/>
        <w:jc w:val="both"/>
        <w:rPr>
          <w:rFonts w:eastAsia="Calibri"/>
          <w:b/>
          <w:b/>
          <w:sz w:val="22"/>
          <w:szCs w:val="22"/>
          <w:u w:val="single"/>
          <w:shd w:fill="D9D9D9" w:val="clear"/>
          <w:lang w:eastAsia="en-US"/>
        </w:rPr>
      </w:pPr>
      <w:r>
        <w:rPr>
          <w:rFonts w:eastAsia="Calibri"/>
          <w:b/>
          <w:sz w:val="22"/>
          <w:szCs w:val="22"/>
          <w:u w:val="single"/>
          <w:shd w:fill="D9D9D9" w:val="clear"/>
          <w:lang w:eastAsia="en-US"/>
        </w:rPr>
      </w:r>
    </w:p>
    <w:p>
      <w:pPr>
        <w:pStyle w:val="Normal"/>
        <w:tabs>
          <w:tab w:val="clear" w:pos="709"/>
          <w:tab w:val="left" w:pos="851" w:leader="none"/>
        </w:tabs>
        <w:ind w:firstLine="567"/>
        <w:jc w:val="both"/>
        <w:rPr>
          <w:sz w:val="22"/>
          <w:szCs w:val="22"/>
        </w:rPr>
      </w:pPr>
      <w:r>
        <w:rPr>
          <w:sz w:val="22"/>
          <w:szCs w:val="22"/>
        </w:rPr>
        <w:t xml:space="preserve">        </w:t>
      </w:r>
    </w:p>
    <w:p>
      <w:pPr>
        <w:pStyle w:val="Normal"/>
        <w:tabs>
          <w:tab w:val="clear" w:pos="709"/>
          <w:tab w:val="left" w:pos="851" w:leader="none"/>
        </w:tabs>
        <w:ind w:firstLine="567"/>
        <w:jc w:val="both"/>
        <w:rPr>
          <w:rFonts w:eastAsia="Calibri"/>
          <w:sz w:val="22"/>
          <w:szCs w:val="22"/>
          <w:lang w:eastAsia="en-US"/>
        </w:rPr>
      </w:pPr>
      <w:r>
        <w:rPr>
          <w:sz w:val="22"/>
          <w:szCs w:val="22"/>
        </w:rPr>
        <w:t xml:space="preserve"> </w:t>
      </w:r>
      <w:r>
        <w:rPr>
          <w:rFonts w:eastAsia="Calibri"/>
          <w:sz w:val="22"/>
          <w:szCs w:val="22"/>
          <w:lang w:eastAsia="en-US"/>
        </w:rPr>
        <w:t>Необходимыми условиями для всех лотов являются:</w:t>
      </w:r>
    </w:p>
    <w:p>
      <w:pPr>
        <w:pStyle w:val="Normal"/>
        <w:tabs>
          <w:tab w:val="clear" w:pos="709"/>
          <w:tab w:val="left" w:pos="851" w:leader="none"/>
        </w:tabs>
        <w:ind w:firstLine="567"/>
        <w:jc w:val="both"/>
        <w:rPr>
          <w:sz w:val="22"/>
          <w:szCs w:val="22"/>
        </w:rPr>
      </w:pPr>
      <w:r>
        <w:rPr>
          <w:sz w:val="22"/>
          <w:szCs w:val="22"/>
        </w:rPr>
        <w:t>- согласование с ООО «НОВАПОРТ Трейдинг», на момент заключения договора полного ассортиментного перечня реализуемых товаров и предлагаемых услуг;</w:t>
      </w:r>
    </w:p>
    <w:p>
      <w:pPr>
        <w:pStyle w:val="Normal"/>
        <w:tabs>
          <w:tab w:val="clear" w:pos="709"/>
          <w:tab w:val="left" w:pos="851" w:leader="none"/>
        </w:tabs>
        <w:ind w:firstLine="567"/>
        <w:jc w:val="both"/>
        <w:rPr>
          <w:sz w:val="22"/>
          <w:szCs w:val="22"/>
        </w:rPr>
      </w:pPr>
      <w:r>
        <w:rPr>
          <w:sz w:val="22"/>
          <w:szCs w:val="22"/>
        </w:rPr>
        <w:t>- соответствие качества предлагаемых товаров и услуг требованиям санитарно-эпидемиологических и других норм, действующих в Российской Федерации и подтверждение соответствующими документами;</w:t>
      </w:r>
    </w:p>
    <w:p>
      <w:pPr>
        <w:pStyle w:val="Normal"/>
        <w:tabs>
          <w:tab w:val="clear" w:pos="709"/>
          <w:tab w:val="left" w:pos="851" w:leader="none"/>
        </w:tabs>
        <w:ind w:firstLine="567"/>
        <w:jc w:val="both"/>
        <w:rPr>
          <w:sz w:val="22"/>
          <w:szCs w:val="22"/>
          <w:u w:val="single"/>
        </w:rPr>
      </w:pPr>
      <w:r>
        <w:rPr>
          <w:sz w:val="22"/>
          <w:szCs w:val="22"/>
          <w:u w:val="single"/>
        </w:rPr>
        <w:t>- ношение в рабочее время полного комплекта униформы с целью установления максимального соответствия профессионального портрета сотрудника ожиданиям потребителей, а также эстетике здания аэровокзала. Форменная одежда (в случае ее отсутствия заменить белым верхом (блузка/рубашка) и черным низом (юбки/брюки) должна быть чистой и отутюженной. Все сотрудники обязаны носить в рабочее время на форменной одежде именной знак/бейджик, чтобы коллеги и гости могли обратиться к сотруднику по имени;</w:t>
      </w:r>
    </w:p>
    <w:p>
      <w:pPr>
        <w:pStyle w:val="Normal"/>
        <w:tabs>
          <w:tab w:val="clear" w:pos="709"/>
          <w:tab w:val="left" w:pos="851" w:leader="none"/>
        </w:tabs>
        <w:ind w:firstLine="567"/>
        <w:jc w:val="both"/>
        <w:rPr>
          <w:sz w:val="22"/>
          <w:szCs w:val="22"/>
        </w:rPr>
      </w:pPr>
      <w:r>
        <w:rPr>
          <w:sz w:val="22"/>
          <w:szCs w:val="22"/>
        </w:rPr>
        <w:t>- установление режима работы объекта аренды, обеспечивающего возможность приобретения товаров и оказания услуг клиентам аэропорта в течение всего времени работы аэропорта.</w:t>
      </w:r>
    </w:p>
    <w:p>
      <w:pPr>
        <w:pStyle w:val="Normal"/>
        <w:tabs>
          <w:tab w:val="clear" w:pos="709"/>
          <w:tab w:val="left" w:pos="851" w:leader="none"/>
        </w:tabs>
        <w:ind w:firstLine="567"/>
        <w:jc w:val="both"/>
        <w:rPr>
          <w:sz w:val="22"/>
          <w:szCs w:val="22"/>
          <w:u w:val="single"/>
        </w:rPr>
      </w:pPr>
      <w:r>
        <w:rPr>
          <w:sz w:val="22"/>
          <w:szCs w:val="22"/>
          <w:u w:val="single"/>
        </w:rPr>
      </w:r>
    </w:p>
    <w:p>
      <w:pPr>
        <w:pStyle w:val="Normal"/>
        <w:tabs>
          <w:tab w:val="clear" w:pos="709"/>
          <w:tab w:val="left" w:pos="2127" w:leader="none"/>
        </w:tabs>
        <w:suppressAutoHyphens w:val="true"/>
        <w:ind w:firstLine="567"/>
        <w:jc w:val="both"/>
        <w:rPr>
          <w:sz w:val="22"/>
          <w:szCs w:val="22"/>
        </w:rPr>
      </w:pPr>
      <w:r>
        <w:rPr>
          <w:sz w:val="22"/>
          <w:szCs w:val="22"/>
        </w:rPr>
        <w:t xml:space="preserve">7.2. Местонахождение помещения, в котором находится предложенная к субаренде площадь: </w:t>
      </w:r>
      <w:r>
        <w:rPr>
          <w:b/>
          <w:bCs w:val="false"/>
          <w:sz w:val="22"/>
          <w:szCs w:val="22"/>
        </w:rPr>
        <w:t>184365, Мурманская область, пгт. Мурмаши, аэропорт</w:t>
      </w:r>
      <w:r>
        <w:rPr>
          <w:b/>
          <w:sz w:val="22"/>
          <w:szCs w:val="22"/>
        </w:rPr>
        <w:t>.</w:t>
      </w:r>
    </w:p>
    <w:p>
      <w:pPr>
        <w:pStyle w:val="Normal"/>
        <w:tabs>
          <w:tab w:val="clear" w:pos="709"/>
          <w:tab w:val="left" w:pos="2127" w:leader="none"/>
        </w:tabs>
        <w:suppressAutoHyphens w:val="true"/>
        <w:ind w:firstLine="567"/>
        <w:jc w:val="both"/>
        <w:rPr>
          <w:sz w:val="22"/>
          <w:szCs w:val="22"/>
        </w:rPr>
      </w:pPr>
      <w:r>
        <w:rPr>
          <w:sz w:val="22"/>
          <w:szCs w:val="22"/>
        </w:rPr>
        <w:t>7.3.Запрос предложений проводится по следующим лотам:</w:t>
      </w:r>
    </w:p>
    <w:p>
      <w:pPr>
        <w:pStyle w:val="NoSpacing"/>
        <w:rPr>
          <w:b/>
          <w:b/>
          <w:color w:val="FF0000"/>
          <w:sz w:val="22"/>
          <w:szCs w:val="22"/>
          <w:u w:val="single"/>
        </w:rPr>
      </w:pPr>
      <w:r>
        <w:rPr>
          <w:b/>
          <w:color w:val="FF0000"/>
          <w:sz w:val="22"/>
          <w:szCs w:val="22"/>
          <w:u w:val="single"/>
        </w:rPr>
        <w:t>Лот №1:</w:t>
      </w:r>
    </w:p>
    <w:p>
      <w:pPr>
        <w:pStyle w:val="15"/>
        <w:shd w:val="clear" w:fill="FFFFFF"/>
        <w:tabs>
          <w:tab w:val="clear" w:pos="709"/>
          <w:tab w:val="left" w:pos="786" w:leader="none"/>
        </w:tabs>
        <w:bidi w:val="0"/>
        <w:spacing w:lineRule="exact" w:line="274" w:before="0" w:after="0"/>
        <w:ind w:left="360" w:right="0" w:hanging="0"/>
        <w:jc w:val="both"/>
        <w:rPr>
          <w:b/>
          <w:b/>
          <w:bCs/>
          <w:sz w:val="24"/>
          <w:szCs w:val="24"/>
        </w:rPr>
      </w:pPr>
      <w:r>
        <w:rPr>
          <w:rStyle w:val="11"/>
          <w:rFonts w:eastAsia="Times New Roman" w:cs="Times New Roman"/>
          <w:b w:val="false"/>
          <w:bCs w:val="false"/>
          <w:color w:val="000000"/>
          <w:kern w:val="2"/>
          <w:sz w:val="22"/>
          <w:szCs w:val="22"/>
          <w:u w:val="single"/>
          <w:shd w:fill="auto" w:val="clear"/>
          <w:lang w:val="ru-RU" w:eastAsia="ru-RU" w:bidi="hi-IN"/>
        </w:rPr>
        <w:t>(на схеме 1.2.)</w:t>
      </w:r>
      <w:r>
        <w:rPr>
          <w:rStyle w:val="11"/>
          <w:rFonts w:eastAsia="Times New Roman" w:cs="Times New Roman"/>
          <w:b w:val="false"/>
          <w:bCs w:val="false"/>
          <w:color w:val="000000"/>
          <w:kern w:val="2"/>
          <w:sz w:val="22"/>
          <w:szCs w:val="22"/>
          <w:shd w:fill="auto" w:val="clear"/>
          <w:lang w:val="ru-RU" w:eastAsia="ru-RU" w:bidi="hi-IN"/>
        </w:rPr>
        <w:t xml:space="preserve"> субаренда части нежилого помещения общей площадью 6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1 этаж (зал регистрации пассажиров, общая зона) </w:t>
      </w:r>
    </w:p>
    <w:p>
      <w:pPr>
        <w:pStyle w:val="15"/>
        <w:shd w:val="clear" w:fill="FFFFFF"/>
        <w:tabs>
          <w:tab w:val="clear" w:pos="709"/>
          <w:tab w:val="left" w:pos="786" w:leader="none"/>
        </w:tabs>
        <w:bidi w:val="0"/>
        <w:spacing w:lineRule="exact" w:line="274" w:before="0" w:after="0"/>
        <w:ind w:left="360" w:right="0" w:hanging="0"/>
        <w:jc w:val="both"/>
        <w:rPr>
          <w:b/>
          <w:b/>
          <w:bCs/>
          <w:sz w:val="24"/>
          <w:szCs w:val="24"/>
        </w:rPr>
      </w:pPr>
      <w:r>
        <w:rPr>
          <w:rStyle w:val="11"/>
          <w:rFonts w:eastAsia="Times New Roman" w:cs="Times New Roman"/>
          <w:b w:val="false"/>
          <w:bCs w:val="false"/>
          <w:color w:val="000000"/>
          <w:kern w:val="2"/>
          <w:sz w:val="22"/>
          <w:szCs w:val="22"/>
          <w:u w:val="single"/>
          <w:shd w:fill="auto" w:val="clear"/>
          <w:lang w:val="ru-RU" w:eastAsia="ru-RU" w:bidi="hi-IN"/>
        </w:rPr>
        <w:t>(на схеме 1.3.)</w:t>
      </w:r>
      <w:r>
        <w:rPr>
          <w:rStyle w:val="11"/>
          <w:rFonts w:eastAsia="Times New Roman" w:cs="Times New Roman"/>
          <w:b w:val="false"/>
          <w:bCs w:val="false"/>
          <w:color w:val="000000"/>
          <w:kern w:val="2"/>
          <w:sz w:val="22"/>
          <w:szCs w:val="22"/>
          <w:shd w:fill="auto" w:val="clear"/>
          <w:lang w:val="ru-RU" w:eastAsia="ru-RU" w:bidi="hi-IN"/>
        </w:rPr>
        <w:t xml:space="preserve"> субаренда части нежилого помещения общей площадью 5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1 этаж (зал регистрации бизнес-пассажиров)</w:t>
      </w:r>
    </w:p>
    <w:p>
      <w:pPr>
        <w:pStyle w:val="15"/>
        <w:shd w:val="clear" w:fill="FFFFFF"/>
        <w:tabs>
          <w:tab w:val="clear" w:pos="709"/>
          <w:tab w:val="left" w:pos="786" w:leader="none"/>
        </w:tabs>
        <w:bidi w:val="0"/>
        <w:spacing w:lineRule="exact" w:line="274" w:before="0" w:after="0"/>
        <w:ind w:left="360" w:right="0" w:hanging="0"/>
        <w:jc w:val="both"/>
        <w:rPr>
          <w:b/>
          <w:b/>
          <w:color w:val="FF0000"/>
          <w:sz w:val="22"/>
          <w:szCs w:val="22"/>
          <w:u w:val="single"/>
        </w:rPr>
      </w:pPr>
      <w:r>
        <w:rPr>
          <w:rStyle w:val="11"/>
          <w:rFonts w:eastAsia="Times New Roman" w:cs="Times New Roman"/>
          <w:b w:val="false"/>
          <w:bCs w:val="false"/>
          <w:color w:val="000000"/>
          <w:kern w:val="2"/>
          <w:sz w:val="22"/>
          <w:szCs w:val="22"/>
          <w:u w:val="single"/>
          <w:shd w:fill="auto" w:val="clear"/>
          <w:lang w:val="ru-RU" w:eastAsia="ru-RU" w:bidi="hi-IN"/>
        </w:rPr>
        <w:t xml:space="preserve">(на схеме 1.1.)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20,4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подвал </w:t>
      </w:r>
    </w:p>
    <w:p>
      <w:pPr>
        <w:pStyle w:val="NoSpacing"/>
        <w:rPr>
          <w:b/>
          <w:b/>
          <w:color w:val="FF0000"/>
          <w:sz w:val="22"/>
          <w:szCs w:val="22"/>
          <w:u w:val="single"/>
        </w:rPr>
      </w:pPr>
      <w:r>
        <w:rPr>
          <w:b/>
          <w:color w:val="FF0000"/>
          <w:sz w:val="22"/>
          <w:szCs w:val="22"/>
          <w:u w:val="single"/>
        </w:rPr>
        <w:t>Лот №2:</w:t>
      </w:r>
    </w:p>
    <w:p>
      <w:pPr>
        <w:pStyle w:val="15"/>
        <w:shd w:val="clear" w:fill="FFFFFF"/>
        <w:tabs>
          <w:tab w:val="clear" w:pos="709"/>
          <w:tab w:val="left" w:pos="786" w:leader="none"/>
        </w:tabs>
        <w:bidi w:val="0"/>
        <w:spacing w:lineRule="exact" w:line="274" w:before="0" w:after="0"/>
        <w:ind w:left="360" w:right="0" w:hanging="0"/>
        <w:jc w:val="both"/>
        <w:rPr>
          <w:rFonts w:ascii="Times New Roman" w:hAnsi="Times New Roman"/>
          <w:sz w:val="24"/>
          <w:szCs w:val="24"/>
        </w:rPr>
      </w:pPr>
      <w:r>
        <w:rPr>
          <w:rStyle w:val="11"/>
          <w:rFonts w:eastAsia="Times New Roman" w:cs="Times New Roman"/>
          <w:b w:val="false"/>
          <w:bCs w:val="false"/>
          <w:color w:val="000000"/>
          <w:kern w:val="2"/>
          <w:sz w:val="22"/>
          <w:szCs w:val="22"/>
          <w:u w:val="single"/>
          <w:shd w:fill="auto" w:val="clear"/>
          <w:lang w:val="ru-RU" w:eastAsia="ru-RU" w:bidi="hi-IN"/>
        </w:rPr>
        <w:t>(на схеме 2.)</w:t>
      </w:r>
      <w:r>
        <w:rPr>
          <w:rStyle w:val="11"/>
          <w:rFonts w:eastAsia="Times New Roman" w:cs="Times New Roman"/>
          <w:b w:val="false"/>
          <w:bCs w:val="false"/>
          <w:color w:val="000000"/>
          <w:kern w:val="2"/>
          <w:sz w:val="22"/>
          <w:szCs w:val="22"/>
          <w:shd w:fill="auto" w:val="clear"/>
          <w:lang w:val="ru-RU" w:eastAsia="ru-RU" w:bidi="hi-IN"/>
        </w:rPr>
        <w:t xml:space="preserve"> 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7,5</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1 этаж (зал регистрации пассажиров, общая зона)</w:t>
      </w:r>
    </w:p>
    <w:p>
      <w:pPr>
        <w:pStyle w:val="NoSpacing"/>
        <w:rPr>
          <w:b/>
          <w:b/>
          <w:color w:val="FF0000"/>
          <w:sz w:val="22"/>
          <w:szCs w:val="22"/>
          <w:u w:val="single"/>
        </w:rPr>
      </w:pPr>
      <w:r>
        <w:rPr>
          <w:b/>
          <w:color w:val="FF0000"/>
          <w:sz w:val="22"/>
          <w:szCs w:val="22"/>
          <w:u w:val="single"/>
        </w:rPr>
        <w:t>Лот №3:</w:t>
      </w:r>
    </w:p>
    <w:p>
      <w:pPr>
        <w:pStyle w:val="15"/>
        <w:shd w:val="clear" w:fill="FFFFFF"/>
        <w:tabs>
          <w:tab w:val="clear" w:pos="709"/>
          <w:tab w:val="left" w:pos="786" w:leader="none"/>
        </w:tabs>
        <w:bidi w:val="0"/>
        <w:spacing w:lineRule="exact" w:line="274" w:before="0" w:after="0"/>
        <w:ind w:left="360" w:right="0" w:hanging="0"/>
        <w:jc w:val="both"/>
        <w:rPr>
          <w:rFonts w:ascii="Times New Roman" w:hAnsi="Times New Roman"/>
          <w:sz w:val="24"/>
          <w:szCs w:val="24"/>
        </w:rPr>
      </w:pPr>
      <w:r>
        <w:rPr>
          <w:rStyle w:val="11"/>
          <w:rFonts w:eastAsia="Times New Roman" w:cs="Times New Roman"/>
          <w:b w:val="false"/>
          <w:bCs w:val="false"/>
          <w:color w:val="000000"/>
          <w:kern w:val="2"/>
          <w:sz w:val="22"/>
          <w:szCs w:val="22"/>
          <w:u w:val="single"/>
          <w:shd w:fill="auto" w:val="clear"/>
          <w:lang w:val="ru-RU" w:eastAsia="ru-RU" w:bidi="hi-IN"/>
        </w:rPr>
        <w:t>(на схеме 3.)</w:t>
      </w:r>
      <w:r>
        <w:rPr>
          <w:rStyle w:val="11"/>
          <w:rFonts w:eastAsia="Times New Roman" w:cs="Times New Roman"/>
          <w:b w:val="false"/>
          <w:bCs w:val="false"/>
          <w:color w:val="000000"/>
          <w:kern w:val="2"/>
          <w:sz w:val="22"/>
          <w:szCs w:val="22"/>
          <w:shd w:fill="auto" w:val="clear"/>
          <w:lang w:val="ru-RU" w:eastAsia="ru-RU" w:bidi="hi-IN"/>
        </w:rPr>
        <w:t xml:space="preserve"> субаренда части нежилого помещения общей площадью 17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1 этаж (зал регистрации пассажиров, общая зона)</w:t>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rStyle w:val="11"/>
          <w:rFonts w:eastAsia="Times New Roman" w:cs="Times New Roman"/>
          <w:b w:val="false"/>
          <w:bCs w:val="false"/>
          <w:color w:val="000000"/>
          <w:kern w:val="2"/>
          <w:sz w:val="22"/>
          <w:szCs w:val="22"/>
          <w:u w:val="single"/>
          <w:shd w:fill="auto" w:val="clear"/>
          <w:lang w:val="ru-RU" w:eastAsia="ru-RU" w:bidi="hi-IN"/>
        </w:rPr>
        <w:t>(на схеме 9.)</w:t>
      </w:r>
      <w:r>
        <w:rPr>
          <w:rStyle w:val="11"/>
          <w:rFonts w:eastAsia="Times New Roman" w:cs="Times New Roman"/>
          <w:b w:val="false"/>
          <w:bCs w:val="false"/>
          <w:color w:val="000000"/>
          <w:kern w:val="2"/>
          <w:sz w:val="22"/>
          <w:szCs w:val="22"/>
          <w:u w:val="none"/>
          <w:shd w:fill="auto" w:val="clear"/>
          <w:lang w:val="ru-RU" w:eastAsia="ru-RU" w:bidi="hi-IN"/>
        </w:rPr>
        <w:t xml:space="preserve">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1,5</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2</w:t>
      </w:r>
      <w:r>
        <w:rPr>
          <w:rStyle w:val="11"/>
          <w:rFonts w:eastAsia="Times New Roman" w:cs="Times New Roman"/>
          <w:b w:val="false"/>
          <w:bCs w:val="false"/>
          <w:color w:val="000000"/>
          <w:kern w:val="2"/>
          <w:sz w:val="22"/>
          <w:szCs w:val="22"/>
          <w:shd w:fill="auto" w:val="clear"/>
          <w:lang w:val="ru-RU" w:eastAsia="ru-RU" w:bidi="hi-IN"/>
        </w:rPr>
        <w:t xml:space="preserve"> этаж (бизнес-</w:t>
      </w:r>
      <w:r>
        <w:rPr>
          <w:rStyle w:val="11"/>
          <w:rFonts w:eastAsia="Times New Roman" w:cs="Times New Roman"/>
          <w:b w:val="false"/>
          <w:bCs w:val="false"/>
          <w:color w:val="000000"/>
          <w:kern w:val="2"/>
          <w:sz w:val="22"/>
          <w:szCs w:val="22"/>
          <w:u w:val="none"/>
          <w:shd w:fill="auto" w:val="clear"/>
          <w:lang w:val="ru-RU" w:eastAsia="ru-RU" w:bidi="hi-IN"/>
        </w:rPr>
        <w:t>зал</w:t>
      </w:r>
      <w:r>
        <w:rPr>
          <w:rStyle w:val="11"/>
          <w:rFonts w:eastAsia="Times New Roman" w:cs="Times New Roman"/>
          <w:b w:val="false"/>
          <w:bCs w:val="false"/>
          <w:color w:val="000000"/>
          <w:kern w:val="2"/>
          <w:sz w:val="22"/>
          <w:szCs w:val="22"/>
          <w:shd w:fill="auto" w:val="clear"/>
          <w:lang w:val="ru-RU" w:eastAsia="ru-RU" w:bidi="hi-IN"/>
        </w:rPr>
        <w:t>)</w:t>
      </w:r>
    </w:p>
    <w:p>
      <w:pPr>
        <w:pStyle w:val="NoSpacing"/>
        <w:rPr>
          <w:b/>
          <w:b/>
          <w:color w:val="FF0000"/>
          <w:sz w:val="22"/>
          <w:szCs w:val="22"/>
          <w:u w:val="single"/>
        </w:rPr>
      </w:pPr>
      <w:r>
        <w:rPr>
          <w:b/>
          <w:color w:val="FF0000"/>
          <w:sz w:val="22"/>
          <w:szCs w:val="22"/>
          <w:u w:val="single"/>
        </w:rPr>
        <w:t>Лот №4:</w:t>
      </w:r>
    </w:p>
    <w:p>
      <w:pPr>
        <w:pStyle w:val="15"/>
        <w:shd w:val="clear" w:fill="FFFFFF"/>
        <w:tabs>
          <w:tab w:val="clear" w:pos="709"/>
          <w:tab w:val="left" w:pos="786" w:leader="none"/>
        </w:tabs>
        <w:bidi w:val="0"/>
        <w:spacing w:lineRule="exact" w:line="274" w:before="0" w:after="0"/>
        <w:ind w:left="360" w:right="0" w:hanging="0"/>
        <w:jc w:val="both"/>
        <w:rPr>
          <w:rFonts w:ascii="Times New Roman" w:hAnsi="Times New Roman"/>
          <w:sz w:val="24"/>
          <w:szCs w:val="24"/>
        </w:rPr>
      </w:pPr>
      <w:r>
        <w:rPr>
          <w:rStyle w:val="11"/>
          <w:rFonts w:eastAsia="Times New Roman" w:cs="Times New Roman"/>
          <w:b w:val="false"/>
          <w:bCs w:val="false"/>
          <w:color w:val="000000"/>
          <w:kern w:val="2"/>
          <w:sz w:val="22"/>
          <w:szCs w:val="22"/>
          <w:u w:val="single"/>
          <w:shd w:fill="auto" w:val="clear"/>
          <w:lang w:val="ru-RU" w:eastAsia="ru-RU" w:bidi="hi-IN"/>
        </w:rPr>
        <w:t>(на схеме 5.)</w:t>
      </w:r>
      <w:r>
        <w:rPr>
          <w:rStyle w:val="11"/>
          <w:rFonts w:eastAsia="Times New Roman" w:cs="Times New Roman"/>
          <w:b w:val="false"/>
          <w:bCs w:val="false"/>
          <w:color w:val="000000"/>
          <w:kern w:val="2"/>
          <w:sz w:val="22"/>
          <w:szCs w:val="22"/>
          <w:shd w:fill="auto" w:val="clear"/>
          <w:lang w:val="ru-RU" w:eastAsia="ru-RU" w:bidi="hi-IN"/>
        </w:rPr>
        <w:t xml:space="preserve"> 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5,4</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1 этаж (зал регистрации пассажиров, общая зона)</w:t>
      </w:r>
    </w:p>
    <w:p>
      <w:pPr>
        <w:pStyle w:val="NoSpacing"/>
        <w:rPr>
          <w:b/>
          <w:b/>
          <w:color w:val="FF0000"/>
          <w:sz w:val="22"/>
          <w:szCs w:val="22"/>
          <w:u w:val="single"/>
        </w:rPr>
      </w:pPr>
      <w:r>
        <w:rPr>
          <w:b/>
          <w:color w:val="FF0000"/>
          <w:sz w:val="22"/>
          <w:szCs w:val="22"/>
          <w:u w:val="single"/>
        </w:rPr>
        <w:t>Лот №5:</w:t>
      </w:r>
    </w:p>
    <w:p>
      <w:pPr>
        <w:pStyle w:val="15"/>
        <w:shd w:val="clear" w:fill="FFFFFF"/>
        <w:tabs>
          <w:tab w:val="clear" w:pos="709"/>
          <w:tab w:val="left" w:pos="786" w:leader="none"/>
        </w:tabs>
        <w:bidi w:val="0"/>
        <w:spacing w:lineRule="exact" w:line="274" w:before="0" w:after="0"/>
        <w:ind w:left="360" w:right="0" w:hanging="0"/>
        <w:jc w:val="both"/>
        <w:rPr>
          <w:rFonts w:ascii="Times New Roman" w:hAnsi="Times New Roman" w:eastAsia="Calibri" w:eastAsiaTheme="minorHAnsi"/>
          <w:b/>
          <w:b/>
          <w:sz w:val="24"/>
          <w:szCs w:val="24"/>
        </w:rPr>
      </w:pPr>
      <w:r>
        <w:rPr>
          <w:rStyle w:val="11"/>
          <w:rFonts w:eastAsia="Times New Roman" w:cs="Times New Roman"/>
          <w:b w:val="false"/>
          <w:bCs w:val="false"/>
          <w:color w:val="000000"/>
          <w:kern w:val="2"/>
          <w:sz w:val="22"/>
          <w:szCs w:val="22"/>
          <w:u w:val="single"/>
          <w:shd w:fill="auto" w:val="clear"/>
          <w:lang w:val="ru-RU" w:eastAsia="ru-RU" w:bidi="hi-IN"/>
        </w:rPr>
        <w:t>(на схеме 6.)</w:t>
      </w:r>
      <w:r>
        <w:rPr>
          <w:rStyle w:val="11"/>
          <w:rFonts w:eastAsia="Times New Roman" w:cs="Times New Roman"/>
          <w:b w:val="false"/>
          <w:bCs w:val="false"/>
          <w:color w:val="000000"/>
          <w:kern w:val="2"/>
          <w:sz w:val="22"/>
          <w:szCs w:val="22"/>
          <w:shd w:fill="auto" w:val="clear"/>
          <w:lang w:val="ru-RU" w:eastAsia="ru-RU" w:bidi="hi-IN"/>
        </w:rPr>
        <w:t xml:space="preserve"> 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6</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2</w:t>
      </w:r>
      <w:r>
        <w:rPr>
          <w:rStyle w:val="11"/>
          <w:rFonts w:eastAsia="Times New Roman" w:cs="Times New Roman"/>
          <w:b w:val="false"/>
          <w:bCs w:val="false"/>
          <w:color w:val="000000"/>
          <w:kern w:val="2"/>
          <w:sz w:val="22"/>
          <w:szCs w:val="22"/>
          <w:shd w:fill="auto" w:val="clear"/>
          <w:lang w:val="ru-RU" w:eastAsia="ru-RU" w:bidi="hi-IN"/>
        </w:rPr>
        <w:t xml:space="preserve"> этаж (зал регистрации пассажиров, общая зона)</w:t>
      </w:r>
    </w:p>
    <w:p>
      <w:pPr>
        <w:pStyle w:val="15"/>
        <w:shd w:val="clear" w:fill="FFFFFF"/>
        <w:tabs>
          <w:tab w:val="clear" w:pos="709"/>
          <w:tab w:val="left" w:pos="786" w:leader="none"/>
        </w:tabs>
        <w:bidi w:val="0"/>
        <w:spacing w:lineRule="exact" w:line="274" w:before="0" w:after="0"/>
        <w:ind w:left="360" w:right="0" w:hanging="0"/>
        <w:jc w:val="both"/>
        <w:rPr>
          <w:rFonts w:ascii="Times New Roman" w:hAnsi="Times New Roman" w:eastAsia="Calibri" w:eastAsiaTheme="minorHAnsi"/>
          <w:b/>
          <w:b/>
          <w:sz w:val="24"/>
          <w:szCs w:val="24"/>
        </w:rPr>
      </w:pPr>
      <w:r>
        <w:rPr>
          <w:rStyle w:val="11"/>
          <w:rFonts w:eastAsia="Times New Roman" w:cs="Times New Roman"/>
          <w:b w:val="false"/>
          <w:bCs w:val="false"/>
          <w:color w:val="000000"/>
          <w:kern w:val="2"/>
          <w:sz w:val="22"/>
          <w:szCs w:val="22"/>
          <w:u w:val="single"/>
          <w:shd w:fill="auto" w:val="clear"/>
          <w:lang w:val="ru-RU" w:eastAsia="ru-RU" w:bidi="hi-IN"/>
        </w:rPr>
        <w:t>(на схеме 6.1.)</w:t>
      </w:r>
      <w:r>
        <w:rPr>
          <w:rStyle w:val="11"/>
          <w:rFonts w:eastAsia="Times New Roman" w:cs="Times New Roman"/>
          <w:b w:val="false"/>
          <w:bCs w:val="false"/>
          <w:color w:val="000000"/>
          <w:kern w:val="2"/>
          <w:sz w:val="22"/>
          <w:szCs w:val="22"/>
          <w:shd w:fill="auto" w:val="clear"/>
          <w:lang w:val="ru-RU" w:eastAsia="ru-RU" w:bidi="hi-IN"/>
        </w:rPr>
        <w:t xml:space="preserve"> 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2</w:t>
      </w:r>
      <w:r>
        <w:rPr>
          <w:rStyle w:val="11"/>
          <w:rFonts w:eastAsia="Times New Roman" w:cs="Times New Roman"/>
          <w:b w:val="false"/>
          <w:bCs w:val="false"/>
          <w:color w:val="000000"/>
          <w:kern w:val="2"/>
          <w:sz w:val="22"/>
          <w:szCs w:val="22"/>
          <w:shd w:fill="auto" w:val="clear"/>
          <w:lang w:val="ru-RU" w:eastAsia="ru-RU" w:bidi="hi-IN"/>
        </w:rPr>
        <w:t xml:space="preserve"> этаж (зал регистрации пассажиров, общая зона)</w:t>
      </w:r>
    </w:p>
    <w:p>
      <w:pPr>
        <w:pStyle w:val="15"/>
        <w:shd w:val="clear" w:fill="FFFFFF"/>
        <w:tabs>
          <w:tab w:val="clear" w:pos="709"/>
          <w:tab w:val="left" w:pos="786" w:leader="none"/>
        </w:tabs>
        <w:bidi w:val="0"/>
        <w:spacing w:lineRule="exact" w:line="274" w:before="0" w:after="0"/>
        <w:ind w:left="360" w:right="0" w:hanging="0"/>
        <w:jc w:val="both"/>
        <w:rPr>
          <w:rFonts w:ascii="Times New Roman" w:hAnsi="Times New Roman" w:eastAsia="Calibri" w:eastAsiaTheme="minorHAnsi"/>
          <w:b/>
          <w:b/>
          <w:sz w:val="24"/>
          <w:szCs w:val="24"/>
        </w:rPr>
      </w:pPr>
      <w:r>
        <w:rPr>
          <w:rStyle w:val="11"/>
          <w:rFonts w:eastAsia="Times New Roman" w:cs="Times New Roman"/>
          <w:b w:val="false"/>
          <w:bCs w:val="false"/>
          <w:color w:val="000000"/>
          <w:kern w:val="2"/>
          <w:sz w:val="22"/>
          <w:szCs w:val="22"/>
          <w:u w:val="single"/>
          <w:shd w:fill="auto" w:val="clear"/>
          <w:lang w:val="ru-RU" w:eastAsia="ru-RU" w:bidi="hi-IN"/>
        </w:rPr>
        <w:t>(на схеме 11.)</w:t>
      </w:r>
      <w:r>
        <w:rPr>
          <w:rStyle w:val="11"/>
          <w:rFonts w:eastAsia="Times New Roman" w:cs="Times New Roman"/>
          <w:b w:val="false"/>
          <w:bCs w:val="false"/>
          <w:color w:val="000000"/>
          <w:kern w:val="2"/>
          <w:sz w:val="22"/>
          <w:szCs w:val="22"/>
          <w:shd w:fill="auto" w:val="clear"/>
          <w:lang w:val="ru-RU" w:eastAsia="ru-RU" w:bidi="hi-IN"/>
        </w:rPr>
        <w:t xml:space="preserve"> 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9</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этаж (</w:t>
      </w:r>
      <w:r>
        <w:rPr>
          <w:rStyle w:val="11"/>
          <w:rFonts w:eastAsia="Times New Roman" w:cs="Times New Roman"/>
          <w:b w:val="false"/>
          <w:bCs w:val="false"/>
          <w:color w:val="000000"/>
          <w:kern w:val="2"/>
          <w:sz w:val="22"/>
          <w:szCs w:val="22"/>
          <w:u w:val="none"/>
          <w:shd w:fill="auto" w:val="clear"/>
          <w:lang w:val="ru-RU" w:eastAsia="ru-RU" w:bidi="hi-IN"/>
        </w:rPr>
        <w:t>зал ожидания, стерильная зона</w:t>
      </w:r>
      <w:r>
        <w:rPr>
          <w:rStyle w:val="11"/>
          <w:rFonts w:eastAsia="Times New Roman" w:cs="Times New Roman"/>
          <w:b w:val="false"/>
          <w:bCs w:val="false"/>
          <w:color w:val="000000"/>
          <w:kern w:val="2"/>
          <w:sz w:val="22"/>
          <w:szCs w:val="22"/>
          <w:shd w:fill="auto" w:val="clear"/>
          <w:lang w:val="ru-RU" w:eastAsia="ru-RU" w:bidi="hi-IN"/>
        </w:rPr>
        <w:t>»)</w:t>
      </w:r>
    </w:p>
    <w:p>
      <w:pPr>
        <w:pStyle w:val="NoSpacing"/>
        <w:rPr>
          <w:b/>
          <w:b/>
          <w:color w:val="FF0000"/>
          <w:sz w:val="22"/>
          <w:szCs w:val="22"/>
          <w:u w:val="single"/>
        </w:rPr>
      </w:pPr>
      <w:r>
        <w:rPr>
          <w:b/>
          <w:color w:val="FF0000"/>
          <w:sz w:val="22"/>
          <w:szCs w:val="22"/>
          <w:u w:val="single"/>
        </w:rPr>
        <w:t>Лот №6:</w:t>
      </w:r>
    </w:p>
    <w:p>
      <w:pPr>
        <w:pStyle w:val="15"/>
        <w:shd w:val="clear" w:fill="FFFFFF"/>
        <w:tabs>
          <w:tab w:val="clear" w:pos="709"/>
          <w:tab w:val="left" w:pos="786" w:leader="none"/>
        </w:tabs>
        <w:bidi w:val="0"/>
        <w:spacing w:lineRule="exact" w:line="274" w:before="0" w:after="0"/>
        <w:ind w:left="360" w:right="0" w:hanging="0"/>
        <w:jc w:val="both"/>
        <w:rPr>
          <w:rFonts w:ascii="Times New Roman" w:hAnsi="Times New Roman"/>
          <w:sz w:val="24"/>
          <w:szCs w:val="24"/>
        </w:rPr>
      </w:pPr>
      <w:r>
        <w:rPr>
          <w:rStyle w:val="11"/>
          <w:rFonts w:eastAsia="Times New Roman" w:cs="Times New Roman"/>
          <w:b w:val="false"/>
          <w:bCs w:val="false"/>
          <w:color w:val="000000"/>
          <w:kern w:val="2"/>
          <w:sz w:val="22"/>
          <w:szCs w:val="22"/>
          <w:u w:val="single"/>
          <w:shd w:fill="auto" w:val="clear"/>
          <w:lang w:val="ru-RU" w:eastAsia="ru-RU" w:bidi="hi-IN"/>
        </w:rPr>
        <w:t>(на схеме 7.)</w:t>
      </w:r>
      <w:r>
        <w:rPr>
          <w:rStyle w:val="11"/>
          <w:rFonts w:eastAsia="Times New Roman" w:cs="Times New Roman"/>
          <w:b w:val="false"/>
          <w:bCs w:val="false"/>
          <w:color w:val="000000"/>
          <w:kern w:val="2"/>
          <w:sz w:val="22"/>
          <w:szCs w:val="22"/>
          <w:shd w:fill="auto" w:val="clear"/>
          <w:lang w:val="ru-RU" w:eastAsia="ru-RU" w:bidi="hi-IN"/>
        </w:rPr>
        <w:t xml:space="preserve"> 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26</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2</w:t>
      </w:r>
      <w:r>
        <w:rPr>
          <w:rStyle w:val="11"/>
          <w:rFonts w:eastAsia="Times New Roman" w:cs="Times New Roman"/>
          <w:b w:val="false"/>
          <w:bCs w:val="false"/>
          <w:color w:val="000000"/>
          <w:kern w:val="2"/>
          <w:sz w:val="22"/>
          <w:szCs w:val="22"/>
          <w:shd w:fill="auto" w:val="clear"/>
          <w:lang w:val="ru-RU" w:eastAsia="ru-RU" w:bidi="hi-IN"/>
        </w:rPr>
        <w:t xml:space="preserve"> этаж (зал регистрации пассажиров, общая зона)</w:t>
      </w:r>
    </w:p>
    <w:p>
      <w:pPr>
        <w:pStyle w:val="15"/>
        <w:shd w:val="clear" w:fill="FFFFFF"/>
        <w:tabs>
          <w:tab w:val="clear" w:pos="709"/>
          <w:tab w:val="left" w:pos="786" w:leader="none"/>
        </w:tabs>
        <w:bidi w:val="0"/>
        <w:spacing w:lineRule="exact" w:line="274" w:before="0" w:after="0"/>
        <w:ind w:left="360" w:right="0" w:hanging="0"/>
        <w:jc w:val="both"/>
        <w:rPr>
          <w:rFonts w:ascii="Times New Roman" w:hAnsi="Times New Roman" w:eastAsia="Calibri" w:eastAsiaTheme="minorHAnsi"/>
          <w:b/>
          <w:b/>
          <w:sz w:val="24"/>
          <w:szCs w:val="24"/>
        </w:rPr>
      </w:pPr>
      <w:r>
        <w:rPr>
          <w:rStyle w:val="11"/>
          <w:rFonts w:eastAsia="Times New Roman" w:cs="Times New Roman"/>
          <w:b w:val="false"/>
          <w:bCs w:val="false"/>
          <w:color w:val="000000"/>
          <w:kern w:val="2"/>
          <w:sz w:val="22"/>
          <w:szCs w:val="22"/>
          <w:u w:val="single"/>
          <w:shd w:fill="auto" w:val="clear"/>
          <w:lang w:val="ru-RU" w:eastAsia="ru-RU" w:bidi="hi-IN"/>
        </w:rPr>
        <w:t>(на схеме 15.)</w:t>
      </w:r>
      <w:r>
        <w:rPr>
          <w:rStyle w:val="11"/>
          <w:rFonts w:eastAsia="Times New Roman" w:cs="Times New Roman"/>
          <w:b w:val="false"/>
          <w:bCs w:val="false"/>
          <w:color w:val="000000"/>
          <w:kern w:val="2"/>
          <w:sz w:val="22"/>
          <w:szCs w:val="22"/>
          <w:shd w:fill="auto" w:val="clear"/>
          <w:lang w:val="ru-RU" w:eastAsia="ru-RU" w:bidi="hi-IN"/>
        </w:rPr>
        <w:t xml:space="preserve"> субаренда части нежилого помещения №2, общей площадью 10,</w:t>
      </w:r>
      <w:r>
        <w:rPr>
          <w:rStyle w:val="11"/>
          <w:rFonts w:eastAsia="Times New Roman" w:cs="Times New Roman"/>
          <w:b w:val="false"/>
          <w:bCs w:val="false"/>
          <w:color w:val="000000"/>
          <w:kern w:val="2"/>
          <w:sz w:val="22"/>
          <w:szCs w:val="22"/>
          <w:u w:val="none"/>
          <w:shd w:fill="auto" w:val="clear"/>
          <w:lang w:val="ru-RU" w:eastAsia="ru-RU" w:bidi="hi-IN"/>
        </w:rPr>
        <w:t>9</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этаж (</w:t>
      </w:r>
      <w:r>
        <w:rPr>
          <w:rStyle w:val="11"/>
          <w:rFonts w:eastAsia="Times New Roman" w:cs="Times New Roman"/>
          <w:b w:val="false"/>
          <w:bCs w:val="false"/>
          <w:color w:val="000000"/>
          <w:kern w:val="2"/>
          <w:sz w:val="22"/>
          <w:szCs w:val="22"/>
          <w:u w:val="none"/>
          <w:shd w:fill="auto" w:val="clear"/>
          <w:lang w:val="ru-RU" w:eastAsia="ru-RU" w:bidi="hi-IN"/>
        </w:rPr>
        <w:t>зал ожидания, стерильная зона</w:t>
      </w:r>
      <w:r>
        <w:rPr>
          <w:rStyle w:val="11"/>
          <w:rFonts w:eastAsia="Times New Roman" w:cs="Times New Roman"/>
          <w:b w:val="false"/>
          <w:bCs w:val="false"/>
          <w:color w:val="000000"/>
          <w:kern w:val="2"/>
          <w:sz w:val="22"/>
          <w:szCs w:val="22"/>
          <w:shd w:fill="auto" w:val="clear"/>
          <w:lang w:val="ru-RU" w:eastAsia="ru-RU" w:bidi="hi-IN"/>
        </w:rPr>
        <w:t>)</w:t>
      </w:r>
    </w:p>
    <w:p>
      <w:pPr>
        <w:pStyle w:val="NoSpacing"/>
        <w:rPr>
          <w:b/>
          <w:b/>
          <w:color w:val="FF0000"/>
          <w:sz w:val="22"/>
          <w:szCs w:val="22"/>
          <w:u w:val="single"/>
        </w:rPr>
      </w:pPr>
      <w:r>
        <w:rPr>
          <w:b/>
          <w:color w:val="FF0000"/>
          <w:sz w:val="22"/>
          <w:szCs w:val="22"/>
          <w:u w:val="single"/>
        </w:rPr>
        <w:t>Лот №7:</w:t>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rStyle w:val="11"/>
          <w:rFonts w:eastAsia="Times New Roman" w:cs="Times New Roman"/>
          <w:b w:val="false"/>
          <w:bCs w:val="false"/>
          <w:color w:val="000000"/>
          <w:kern w:val="2"/>
          <w:sz w:val="22"/>
          <w:szCs w:val="22"/>
          <w:u w:val="single"/>
          <w:shd w:fill="auto" w:val="clear"/>
          <w:lang w:val="ru-RU" w:eastAsia="ru-RU" w:bidi="hi-IN"/>
        </w:rPr>
        <w:t>(на схеме 8.)</w:t>
      </w:r>
      <w:r>
        <w:rPr>
          <w:rStyle w:val="11"/>
          <w:rFonts w:eastAsia="Times New Roman" w:cs="Times New Roman"/>
          <w:b w:val="false"/>
          <w:bCs w:val="false"/>
          <w:color w:val="000000"/>
          <w:kern w:val="2"/>
          <w:sz w:val="22"/>
          <w:szCs w:val="22"/>
          <w:u w:val="none"/>
          <w:shd w:fill="auto" w:val="clear"/>
          <w:lang w:val="ru-RU" w:eastAsia="ru-RU" w:bidi="hi-IN"/>
        </w:rPr>
        <w:t xml:space="preserve">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4</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2</w:t>
      </w:r>
      <w:r>
        <w:rPr>
          <w:rStyle w:val="11"/>
          <w:rFonts w:eastAsia="Times New Roman" w:cs="Times New Roman"/>
          <w:b w:val="false"/>
          <w:bCs w:val="false"/>
          <w:color w:val="000000"/>
          <w:kern w:val="2"/>
          <w:sz w:val="22"/>
          <w:szCs w:val="22"/>
          <w:shd w:fill="auto" w:val="clear"/>
          <w:lang w:val="ru-RU" w:eastAsia="ru-RU" w:bidi="hi-IN"/>
        </w:rPr>
        <w:t xml:space="preserve"> этаж (</w:t>
      </w:r>
      <w:r>
        <w:rPr>
          <w:rStyle w:val="11"/>
          <w:rFonts w:eastAsia="Times New Roman" w:cs="Times New Roman"/>
          <w:b w:val="false"/>
          <w:bCs w:val="false"/>
          <w:color w:val="000000"/>
          <w:kern w:val="2"/>
          <w:sz w:val="22"/>
          <w:szCs w:val="22"/>
          <w:u w:val="none"/>
          <w:shd w:fill="auto" w:val="clear"/>
          <w:lang w:val="ru-RU" w:eastAsia="ru-RU" w:bidi="hi-IN"/>
        </w:rPr>
        <w:t>бизнес-зал</w:t>
      </w:r>
      <w:r>
        <w:rPr>
          <w:rStyle w:val="11"/>
          <w:rFonts w:eastAsia="Times New Roman" w:cs="Times New Roman"/>
          <w:b w:val="false"/>
          <w:bCs w:val="false"/>
          <w:color w:val="000000"/>
          <w:kern w:val="2"/>
          <w:sz w:val="22"/>
          <w:szCs w:val="22"/>
          <w:shd w:fill="auto" w:val="clear"/>
          <w:lang w:val="ru-RU" w:eastAsia="ru-RU" w:bidi="hi-IN"/>
        </w:rPr>
        <w:t>)</w:t>
      </w:r>
    </w:p>
    <w:p>
      <w:pPr>
        <w:pStyle w:val="NoSpacing"/>
        <w:rPr>
          <w:b/>
          <w:b/>
          <w:color w:val="FF0000"/>
          <w:sz w:val="22"/>
          <w:szCs w:val="22"/>
          <w:u w:val="single"/>
        </w:rPr>
      </w:pPr>
      <w:r>
        <w:rPr>
          <w:b/>
          <w:color w:val="FF0000"/>
          <w:sz w:val="22"/>
          <w:szCs w:val="22"/>
          <w:u w:val="single"/>
        </w:rPr>
        <w:t>Лот №8:</w:t>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rStyle w:val="11"/>
          <w:rFonts w:eastAsia="Times New Roman" w:cs="Times New Roman"/>
          <w:b w:val="false"/>
          <w:bCs w:val="false"/>
          <w:color w:val="000000"/>
          <w:kern w:val="2"/>
          <w:sz w:val="22"/>
          <w:szCs w:val="22"/>
          <w:u w:val="single"/>
          <w:shd w:fill="auto" w:val="clear"/>
          <w:lang w:val="ru-RU" w:eastAsia="ru-RU" w:bidi="hi-IN"/>
        </w:rPr>
        <w:t>(на схеме 10.)</w:t>
      </w:r>
      <w:r>
        <w:rPr>
          <w:rStyle w:val="11"/>
          <w:rFonts w:eastAsia="Times New Roman" w:cs="Times New Roman"/>
          <w:b w:val="false"/>
          <w:bCs w:val="false"/>
          <w:color w:val="000000"/>
          <w:kern w:val="2"/>
          <w:sz w:val="22"/>
          <w:szCs w:val="22"/>
          <w:u w:val="none"/>
          <w:shd w:fill="auto" w:val="clear"/>
          <w:lang w:val="ru-RU" w:eastAsia="ru-RU" w:bidi="hi-IN"/>
        </w:rPr>
        <w:t xml:space="preserve">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3</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этаж (стерильная зона, выход на посадку)</w:t>
      </w:r>
    </w:p>
    <w:p>
      <w:pPr>
        <w:pStyle w:val="NoSpacing"/>
        <w:rPr>
          <w:b/>
          <w:b/>
          <w:color w:val="FF0000"/>
          <w:sz w:val="22"/>
          <w:szCs w:val="22"/>
          <w:u w:val="single"/>
        </w:rPr>
      </w:pPr>
      <w:r>
        <w:rPr>
          <w:b/>
          <w:color w:val="FF0000"/>
          <w:sz w:val="22"/>
          <w:szCs w:val="22"/>
          <w:u w:val="single"/>
        </w:rPr>
        <w:t>Лот №9:</w:t>
      </w:r>
    </w:p>
    <w:p>
      <w:pPr>
        <w:pStyle w:val="15"/>
        <w:shd w:val="clear" w:fill="FFFFFF"/>
        <w:tabs>
          <w:tab w:val="clear" w:pos="709"/>
          <w:tab w:val="left" w:pos="786" w:leader="none"/>
        </w:tabs>
        <w:bidi w:val="0"/>
        <w:spacing w:lineRule="exact" w:line="274" w:before="0" w:after="0"/>
        <w:ind w:left="360" w:right="0" w:hanging="0"/>
        <w:jc w:val="both"/>
        <w:rPr>
          <w:b/>
          <w:b/>
          <w:sz w:val="22"/>
          <w:szCs w:val="22"/>
        </w:rPr>
      </w:pPr>
      <w:r>
        <w:rPr>
          <w:rStyle w:val="11"/>
          <w:rFonts w:eastAsia="Times New Roman" w:cs="Times New Roman"/>
          <w:b w:val="false"/>
          <w:bCs w:val="false"/>
          <w:color w:val="000000"/>
          <w:kern w:val="2"/>
          <w:sz w:val="22"/>
          <w:szCs w:val="22"/>
          <w:u w:val="single"/>
          <w:shd w:fill="auto" w:val="clear"/>
          <w:lang w:val="ru-RU" w:eastAsia="ru-RU" w:bidi="hi-IN"/>
        </w:rPr>
        <w:t>(на схеме 12.)</w:t>
      </w:r>
      <w:r>
        <w:rPr>
          <w:rStyle w:val="11"/>
          <w:rFonts w:eastAsia="Times New Roman" w:cs="Times New Roman"/>
          <w:b w:val="false"/>
          <w:bCs w:val="false"/>
          <w:color w:val="000000"/>
          <w:kern w:val="2"/>
          <w:sz w:val="22"/>
          <w:szCs w:val="22"/>
          <w:u w:val="none"/>
          <w:shd w:fill="auto" w:val="clear"/>
          <w:lang w:val="ru-RU" w:eastAsia="ru-RU" w:bidi="hi-IN"/>
        </w:rPr>
        <w:t xml:space="preserve">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10,9</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этаж (</w:t>
      </w:r>
      <w:r>
        <w:rPr>
          <w:rStyle w:val="11"/>
          <w:rFonts w:eastAsia="Times New Roman" w:cs="Times New Roman"/>
          <w:b w:val="false"/>
          <w:bCs w:val="false"/>
          <w:color w:val="000000"/>
          <w:kern w:val="2"/>
          <w:sz w:val="22"/>
          <w:szCs w:val="22"/>
          <w:u w:val="none"/>
          <w:shd w:fill="auto" w:val="clear"/>
          <w:lang w:val="ru-RU" w:eastAsia="ru-RU" w:bidi="hi-IN"/>
        </w:rPr>
        <w:t>зал ожидания, стерильная зона</w:t>
      </w:r>
      <w:r>
        <w:rPr>
          <w:rStyle w:val="11"/>
          <w:rFonts w:eastAsia="Times New Roman" w:cs="Times New Roman"/>
          <w:b w:val="false"/>
          <w:bCs w:val="false"/>
          <w:color w:val="000000"/>
          <w:kern w:val="2"/>
          <w:sz w:val="22"/>
          <w:szCs w:val="22"/>
          <w:shd w:fill="auto" w:val="clear"/>
          <w:lang w:val="ru-RU" w:eastAsia="ru-RU" w:bidi="hi-IN"/>
        </w:rPr>
        <w:t>)</w:t>
      </w:r>
    </w:p>
    <w:p>
      <w:pPr>
        <w:pStyle w:val="NoSpacing"/>
        <w:rPr>
          <w:b/>
          <w:b/>
          <w:color w:val="FF0000"/>
          <w:sz w:val="22"/>
          <w:szCs w:val="22"/>
          <w:u w:val="single"/>
        </w:rPr>
      </w:pPr>
      <w:r>
        <w:rPr>
          <w:b/>
          <w:color w:val="FF0000"/>
          <w:sz w:val="22"/>
          <w:szCs w:val="22"/>
          <w:u w:val="single"/>
        </w:rPr>
        <w:t>Лот №10:</w:t>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rStyle w:val="11"/>
          <w:rFonts w:eastAsia="Times New Roman" w:cs="Times New Roman"/>
          <w:b w:val="false"/>
          <w:bCs w:val="false"/>
          <w:color w:val="000000"/>
          <w:kern w:val="2"/>
          <w:sz w:val="22"/>
          <w:szCs w:val="22"/>
          <w:u w:val="single"/>
          <w:shd w:fill="auto" w:val="clear"/>
          <w:lang w:val="ru-RU" w:eastAsia="ru-RU" w:bidi="hi-IN"/>
        </w:rPr>
        <w:t>(на схеме 13.)</w:t>
      </w:r>
      <w:r>
        <w:rPr>
          <w:rStyle w:val="11"/>
          <w:rFonts w:eastAsia="Times New Roman" w:cs="Times New Roman"/>
          <w:b w:val="false"/>
          <w:bCs w:val="false"/>
          <w:color w:val="000000"/>
          <w:kern w:val="2"/>
          <w:sz w:val="22"/>
          <w:szCs w:val="22"/>
          <w:u w:val="none"/>
          <w:shd w:fill="auto" w:val="clear"/>
          <w:lang w:val="ru-RU" w:eastAsia="ru-RU" w:bidi="hi-IN"/>
        </w:rPr>
        <w:t xml:space="preserve">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этаж </w:t>
      </w:r>
      <w:r>
        <w:rPr>
          <w:rStyle w:val="11"/>
          <w:rFonts w:eastAsia="Times New Roman" w:cs="Times New Roman"/>
          <w:b w:val="false"/>
          <w:bCs w:val="false"/>
          <w:color w:val="000000"/>
          <w:kern w:val="2"/>
          <w:sz w:val="22"/>
          <w:szCs w:val="22"/>
          <w:u w:val="none"/>
          <w:shd w:fill="auto" w:val="clear"/>
          <w:lang w:val="ru-RU" w:eastAsia="ru-RU" w:bidi="hi-IN"/>
        </w:rPr>
        <w:t>(зал ожидания, стерильная зона)</w:t>
      </w:r>
    </w:p>
    <w:p>
      <w:pPr>
        <w:pStyle w:val="NoSpacing"/>
        <w:rPr>
          <w:b/>
          <w:b/>
          <w:color w:val="FF0000"/>
          <w:sz w:val="22"/>
          <w:szCs w:val="22"/>
          <w:u w:val="single"/>
        </w:rPr>
      </w:pPr>
      <w:r>
        <w:rPr>
          <w:b/>
          <w:color w:val="FF0000"/>
          <w:sz w:val="22"/>
          <w:szCs w:val="22"/>
          <w:u w:val="single"/>
        </w:rPr>
        <w:t>Лот №11</w:t>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rStyle w:val="11"/>
          <w:rFonts w:eastAsia="Times New Roman" w:cs="Times New Roman"/>
          <w:b w:val="false"/>
          <w:bCs w:val="false"/>
          <w:color w:val="000000"/>
          <w:kern w:val="2"/>
          <w:sz w:val="22"/>
          <w:szCs w:val="22"/>
          <w:u w:val="single"/>
          <w:shd w:fill="auto" w:val="clear"/>
          <w:lang w:val="ru-RU" w:eastAsia="ru-RU" w:bidi="hi-IN"/>
        </w:rPr>
        <w:t>(на схеме 14.)</w:t>
      </w:r>
      <w:r>
        <w:rPr>
          <w:rStyle w:val="11"/>
          <w:rFonts w:eastAsia="Times New Roman" w:cs="Times New Roman"/>
          <w:b w:val="false"/>
          <w:bCs w:val="false"/>
          <w:color w:val="000000"/>
          <w:kern w:val="2"/>
          <w:sz w:val="22"/>
          <w:szCs w:val="22"/>
          <w:u w:val="none"/>
          <w:shd w:fill="auto" w:val="clear"/>
          <w:lang w:val="ru-RU" w:eastAsia="ru-RU" w:bidi="hi-IN"/>
        </w:rPr>
        <w:t xml:space="preserve">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8</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этаж </w:t>
      </w:r>
      <w:r>
        <w:rPr>
          <w:rStyle w:val="11"/>
          <w:rFonts w:eastAsia="Times New Roman" w:cs="Times New Roman"/>
          <w:b w:val="false"/>
          <w:bCs w:val="false"/>
          <w:color w:val="000000"/>
          <w:kern w:val="2"/>
          <w:sz w:val="22"/>
          <w:szCs w:val="22"/>
          <w:u w:val="none"/>
          <w:shd w:fill="auto" w:val="clear"/>
          <w:lang w:val="ru-RU" w:eastAsia="ru-RU" w:bidi="hi-IN"/>
        </w:rPr>
        <w:t>(зал ожидания, стерильная зона)</w:t>
      </w:r>
    </w:p>
    <w:p>
      <w:pPr>
        <w:pStyle w:val="NoSpacing"/>
        <w:rPr>
          <w:b/>
          <w:b/>
          <w:color w:val="FF0000"/>
          <w:sz w:val="22"/>
          <w:szCs w:val="22"/>
          <w:u w:val="single"/>
        </w:rPr>
      </w:pPr>
      <w:r>
        <w:rPr>
          <w:b/>
          <w:color w:val="FF0000"/>
          <w:sz w:val="22"/>
          <w:szCs w:val="22"/>
          <w:u w:val="single"/>
        </w:rPr>
        <w:t>Лот №12:</w:t>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rStyle w:val="11"/>
          <w:rFonts w:eastAsia="Times New Roman" w:cs="Times New Roman"/>
          <w:b w:val="false"/>
          <w:bCs w:val="false"/>
          <w:color w:val="000000"/>
          <w:kern w:val="2"/>
          <w:sz w:val="22"/>
          <w:szCs w:val="22"/>
          <w:u w:val="single"/>
          <w:shd w:fill="auto" w:val="clear"/>
          <w:lang w:val="ru-RU" w:eastAsia="ru-RU" w:bidi="hi-IN"/>
        </w:rPr>
        <w:t>(на схеме 16.2.)</w:t>
      </w:r>
      <w:r>
        <w:rPr>
          <w:rStyle w:val="11"/>
          <w:rFonts w:eastAsia="Times New Roman" w:cs="Times New Roman"/>
          <w:b w:val="false"/>
          <w:bCs w:val="false"/>
          <w:color w:val="000000"/>
          <w:kern w:val="2"/>
          <w:sz w:val="22"/>
          <w:szCs w:val="22"/>
          <w:u w:val="none"/>
          <w:shd w:fill="auto" w:val="clear"/>
          <w:lang w:val="ru-RU" w:eastAsia="ru-RU" w:bidi="hi-IN"/>
        </w:rPr>
        <w:t xml:space="preserve">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2</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этаж </w:t>
      </w:r>
      <w:r>
        <w:rPr>
          <w:rStyle w:val="11"/>
          <w:rFonts w:eastAsia="Times New Roman" w:cs="Times New Roman"/>
          <w:b w:val="false"/>
          <w:bCs w:val="false"/>
          <w:color w:val="000000"/>
          <w:kern w:val="2"/>
          <w:sz w:val="22"/>
          <w:szCs w:val="22"/>
          <w:u w:val="none"/>
          <w:shd w:fill="auto" w:val="clear"/>
          <w:lang w:val="ru-RU" w:eastAsia="ru-RU" w:bidi="hi-IN"/>
        </w:rPr>
        <w:t>(зал ожидания, стерильная зона)</w:t>
      </w:r>
    </w:p>
    <w:p>
      <w:pPr>
        <w:pStyle w:val="NoSpacing"/>
        <w:rPr>
          <w:b/>
          <w:b/>
          <w:color w:val="FF0000"/>
          <w:sz w:val="22"/>
          <w:szCs w:val="22"/>
          <w:u w:val="single"/>
        </w:rPr>
      </w:pPr>
      <w:r>
        <w:rPr>
          <w:b/>
          <w:color w:val="FF0000"/>
          <w:sz w:val="22"/>
          <w:szCs w:val="22"/>
          <w:u w:val="single"/>
        </w:rPr>
        <w:t>Лот №13:</w:t>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rStyle w:val="11"/>
          <w:rFonts w:eastAsia="Times New Roman" w:cs="Times New Roman"/>
          <w:b w:val="false"/>
          <w:bCs w:val="false"/>
          <w:color w:val="000000"/>
          <w:kern w:val="2"/>
          <w:sz w:val="22"/>
          <w:szCs w:val="22"/>
          <w:u w:val="single"/>
          <w:shd w:fill="auto" w:val="clear"/>
          <w:lang w:val="ru-RU" w:eastAsia="ru-RU" w:bidi="hi-IN"/>
        </w:rPr>
        <w:t>(на схеме 16.1.)</w:t>
      </w:r>
      <w:r>
        <w:rPr>
          <w:rStyle w:val="11"/>
          <w:rFonts w:eastAsia="Times New Roman" w:cs="Times New Roman"/>
          <w:b w:val="false"/>
          <w:bCs w:val="false"/>
          <w:color w:val="000000"/>
          <w:kern w:val="2"/>
          <w:sz w:val="22"/>
          <w:szCs w:val="22"/>
          <w:u w:val="none"/>
          <w:shd w:fill="auto" w:val="clear"/>
          <w:lang w:val="ru-RU" w:eastAsia="ru-RU" w:bidi="hi-IN"/>
        </w:rPr>
        <w:t xml:space="preserve">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10</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этаж </w:t>
      </w:r>
      <w:r>
        <w:rPr>
          <w:rStyle w:val="11"/>
          <w:rFonts w:eastAsia="Times New Roman" w:cs="Times New Roman"/>
          <w:b w:val="false"/>
          <w:bCs w:val="false"/>
          <w:color w:val="000000"/>
          <w:kern w:val="2"/>
          <w:sz w:val="22"/>
          <w:szCs w:val="22"/>
          <w:u w:val="none"/>
          <w:shd w:fill="auto" w:val="clear"/>
          <w:lang w:val="ru-RU" w:eastAsia="ru-RU" w:bidi="hi-IN"/>
        </w:rPr>
        <w:t>(зал ожидания, стерильная зона)</w:t>
      </w:r>
    </w:p>
    <w:p>
      <w:pPr>
        <w:pStyle w:val="NoSpacing"/>
        <w:rPr>
          <w:b/>
          <w:b/>
          <w:color w:val="FF0000"/>
          <w:sz w:val="22"/>
          <w:szCs w:val="22"/>
          <w:u w:val="single"/>
        </w:rPr>
      </w:pPr>
      <w:r>
        <w:rPr>
          <w:b/>
          <w:color w:val="FF0000"/>
          <w:sz w:val="22"/>
          <w:szCs w:val="22"/>
          <w:u w:val="single"/>
        </w:rPr>
        <w:t>Лот №14:</w:t>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rStyle w:val="11"/>
          <w:rFonts w:eastAsia="Times New Roman" w:cs="Times New Roman"/>
          <w:b w:val="false"/>
          <w:bCs w:val="false"/>
          <w:color w:val="000000"/>
          <w:kern w:val="2"/>
          <w:sz w:val="22"/>
          <w:szCs w:val="22"/>
          <w:u w:val="single"/>
          <w:shd w:fill="auto" w:val="clear"/>
          <w:lang w:val="ru-RU" w:eastAsia="ru-RU" w:bidi="hi-IN"/>
        </w:rPr>
        <w:t>(на схеме 17.)</w:t>
      </w:r>
      <w:r>
        <w:rPr>
          <w:rStyle w:val="11"/>
          <w:rFonts w:eastAsia="Times New Roman" w:cs="Times New Roman"/>
          <w:b w:val="false"/>
          <w:bCs w:val="false"/>
          <w:color w:val="000000"/>
          <w:kern w:val="2"/>
          <w:sz w:val="22"/>
          <w:szCs w:val="22"/>
          <w:u w:val="none"/>
          <w:shd w:fill="auto" w:val="clear"/>
          <w:lang w:val="ru-RU" w:eastAsia="ru-RU" w:bidi="hi-IN"/>
        </w:rPr>
        <w:t xml:space="preserve">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этаж </w:t>
      </w:r>
      <w:r>
        <w:rPr>
          <w:rStyle w:val="11"/>
          <w:rFonts w:eastAsia="Times New Roman" w:cs="Times New Roman"/>
          <w:b w:val="false"/>
          <w:bCs w:val="false"/>
          <w:color w:val="000000"/>
          <w:kern w:val="2"/>
          <w:sz w:val="22"/>
          <w:szCs w:val="22"/>
          <w:u w:val="none"/>
          <w:shd w:fill="auto" w:val="clear"/>
          <w:lang w:val="ru-RU" w:eastAsia="ru-RU" w:bidi="hi-IN"/>
        </w:rPr>
        <w:t>(зал ожидания, стерильная зона)</w:t>
      </w:r>
    </w:p>
    <w:p>
      <w:pPr>
        <w:pStyle w:val="NoSpacing"/>
        <w:rPr>
          <w:b/>
          <w:b/>
          <w:color w:val="FF0000"/>
          <w:sz w:val="22"/>
          <w:szCs w:val="22"/>
          <w:u w:val="single"/>
        </w:rPr>
      </w:pPr>
      <w:r>
        <w:rPr>
          <w:b/>
          <w:color w:val="FF0000"/>
          <w:sz w:val="22"/>
          <w:szCs w:val="22"/>
          <w:u w:val="single"/>
        </w:rPr>
        <w:t>Лот №15:</w:t>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rStyle w:val="11"/>
          <w:rFonts w:eastAsia="Times New Roman" w:cs="Times New Roman"/>
          <w:b w:val="false"/>
          <w:bCs w:val="false"/>
          <w:color w:val="000000"/>
          <w:kern w:val="2"/>
          <w:sz w:val="22"/>
          <w:szCs w:val="22"/>
          <w:u w:val="single"/>
          <w:shd w:fill="auto" w:val="clear"/>
          <w:lang w:val="ru-RU" w:eastAsia="ru-RU" w:bidi="hi-IN"/>
        </w:rPr>
        <w:t>(на схеме 18.)</w:t>
      </w:r>
      <w:r>
        <w:rPr>
          <w:rStyle w:val="11"/>
          <w:rFonts w:eastAsia="Times New Roman" w:cs="Times New Roman"/>
          <w:b w:val="false"/>
          <w:bCs w:val="false"/>
          <w:color w:val="000000"/>
          <w:kern w:val="2"/>
          <w:sz w:val="22"/>
          <w:szCs w:val="22"/>
          <w:u w:val="none"/>
          <w:shd w:fill="auto" w:val="clear"/>
          <w:lang w:val="ru-RU" w:eastAsia="ru-RU" w:bidi="hi-IN"/>
        </w:rPr>
        <w:t xml:space="preserve">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этаж, </w:t>
      </w:r>
      <w:r>
        <w:rPr>
          <w:rStyle w:val="11"/>
          <w:rFonts w:eastAsia="Times New Roman" w:cs="Times New Roman"/>
          <w:b w:val="false"/>
          <w:bCs w:val="false"/>
          <w:color w:val="000000"/>
          <w:kern w:val="2"/>
          <w:sz w:val="22"/>
          <w:szCs w:val="22"/>
          <w:u w:val="none"/>
          <w:shd w:fill="auto" w:val="clear"/>
          <w:lang w:val="ru-RU" w:eastAsia="ru-RU" w:bidi="hi-IN"/>
        </w:rPr>
        <w:t>зал прилета А</w:t>
      </w:r>
    </w:p>
    <w:p>
      <w:pPr>
        <w:pStyle w:val="NoSpacing"/>
        <w:rPr>
          <w:b/>
          <w:b/>
          <w:color w:val="FF0000"/>
          <w:sz w:val="22"/>
          <w:szCs w:val="22"/>
          <w:u w:val="single"/>
        </w:rPr>
      </w:pPr>
      <w:r>
        <w:rPr>
          <w:b/>
          <w:color w:val="FF0000"/>
          <w:sz w:val="22"/>
          <w:szCs w:val="22"/>
          <w:u w:val="single"/>
        </w:rPr>
        <w:t>Лот №16:</w:t>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rStyle w:val="11"/>
          <w:rFonts w:eastAsia="Times New Roman" w:cs="Times New Roman"/>
          <w:b w:val="false"/>
          <w:bCs w:val="false"/>
          <w:color w:val="000000"/>
          <w:kern w:val="2"/>
          <w:sz w:val="22"/>
          <w:szCs w:val="22"/>
          <w:u w:val="single"/>
          <w:shd w:fill="auto" w:val="clear"/>
          <w:lang w:val="ru-RU" w:eastAsia="ru-RU" w:bidi="hi-IN"/>
        </w:rPr>
        <w:t>(на схеме 19.)</w:t>
      </w:r>
      <w:r>
        <w:rPr>
          <w:rStyle w:val="11"/>
          <w:rFonts w:eastAsia="Times New Roman" w:cs="Times New Roman"/>
          <w:b w:val="false"/>
          <w:bCs w:val="false"/>
          <w:color w:val="000000"/>
          <w:kern w:val="2"/>
          <w:sz w:val="22"/>
          <w:szCs w:val="22"/>
          <w:u w:val="none"/>
          <w:shd w:fill="auto" w:val="clear"/>
          <w:lang w:val="ru-RU" w:eastAsia="ru-RU" w:bidi="hi-IN"/>
        </w:rPr>
        <w:t xml:space="preserve"> </w:t>
      </w:r>
      <w:r>
        <w:rPr>
          <w:rStyle w:val="11"/>
          <w:rFonts w:eastAsia="Times New Roman" w:cs="Times New Roman"/>
          <w:b w:val="false"/>
          <w:bCs w:val="false"/>
          <w:color w:val="000000"/>
          <w:kern w:val="2"/>
          <w:sz w:val="22"/>
          <w:szCs w:val="22"/>
          <w:shd w:fill="auto" w:val="clear"/>
          <w:lang w:val="ru-RU" w:eastAsia="ru-RU" w:bidi="hi-IN"/>
        </w:rPr>
        <w:t xml:space="preserve">субаренда части нежилого помещения общей площадью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кв.м, расположенного по адресу: 184355, Мурманская область, Кольский район, поселок городского типа Мурмаши, аэропорт, Здание аэровокзала а/п Мурманск с пристройкой, кадастровый номер 51:01:0206004:98**, </w:t>
      </w:r>
      <w:r>
        <w:rPr>
          <w:rStyle w:val="11"/>
          <w:rFonts w:eastAsia="Times New Roman" w:cs="Times New Roman"/>
          <w:b w:val="false"/>
          <w:bCs w:val="false"/>
          <w:color w:val="000000"/>
          <w:kern w:val="2"/>
          <w:sz w:val="22"/>
          <w:szCs w:val="22"/>
          <w:u w:val="none"/>
          <w:shd w:fill="auto" w:val="clear"/>
          <w:lang w:val="ru-RU" w:eastAsia="ru-RU" w:bidi="hi-IN"/>
        </w:rPr>
        <w:t>1</w:t>
      </w:r>
      <w:r>
        <w:rPr>
          <w:rStyle w:val="11"/>
          <w:rFonts w:eastAsia="Times New Roman" w:cs="Times New Roman"/>
          <w:b w:val="false"/>
          <w:bCs w:val="false"/>
          <w:color w:val="000000"/>
          <w:kern w:val="2"/>
          <w:sz w:val="22"/>
          <w:szCs w:val="22"/>
          <w:shd w:fill="auto" w:val="clear"/>
          <w:lang w:val="ru-RU" w:eastAsia="ru-RU" w:bidi="hi-IN"/>
        </w:rPr>
        <w:t xml:space="preserve"> этаж, </w:t>
      </w:r>
      <w:r>
        <w:rPr>
          <w:rStyle w:val="11"/>
          <w:rFonts w:eastAsia="Times New Roman" w:cs="Times New Roman"/>
          <w:b w:val="false"/>
          <w:bCs w:val="false"/>
          <w:color w:val="000000"/>
          <w:kern w:val="2"/>
          <w:sz w:val="22"/>
          <w:szCs w:val="22"/>
          <w:u w:val="none"/>
          <w:shd w:fill="auto" w:val="clear"/>
          <w:lang w:val="ru-RU" w:eastAsia="ru-RU" w:bidi="hi-IN"/>
        </w:rPr>
        <w:t>зал прилета А</w:t>
      </w:r>
    </w:p>
    <w:p>
      <w:pPr>
        <w:pStyle w:val="NoSpacing"/>
        <w:rPr>
          <w:b/>
          <w:b/>
          <w:color w:val="FF0000"/>
          <w:sz w:val="22"/>
          <w:szCs w:val="22"/>
          <w:u w:val="single"/>
        </w:rPr>
      </w:pPr>
      <w:r>
        <w:rPr>
          <w:b/>
          <w:color w:val="FF0000"/>
          <w:sz w:val="22"/>
          <w:szCs w:val="22"/>
          <w:u w:val="single"/>
        </w:rPr>
      </w:r>
    </w:p>
    <w:p>
      <w:pPr>
        <w:pStyle w:val="NoSpacing"/>
        <w:rPr>
          <w:sz w:val="22"/>
          <w:szCs w:val="22"/>
        </w:rPr>
      </w:pPr>
      <w:r>
        <w:rPr>
          <w:b/>
          <w:sz w:val="22"/>
          <w:szCs w:val="22"/>
        </w:rPr>
        <w:t xml:space="preserve"> </w:t>
      </w:r>
      <w:r>
        <w:rPr>
          <w:sz w:val="22"/>
          <w:szCs w:val="22"/>
        </w:rPr>
        <w:t>** изменение наименования объекта недвижимости и/или кадастрового номера не является основанием расторжения или незаключения договора субаренды.</w:t>
      </w:r>
    </w:p>
    <w:p>
      <w:pPr>
        <w:pStyle w:val="NoSpacing"/>
        <w:rPr>
          <w:b/>
          <w:b/>
          <w:sz w:val="22"/>
          <w:szCs w:val="22"/>
        </w:rPr>
      </w:pPr>
      <w:r>
        <w:rPr>
          <w:b/>
          <w:sz w:val="22"/>
          <w:szCs w:val="22"/>
        </w:rPr>
      </w:r>
    </w:p>
    <w:p>
      <w:pPr>
        <w:pStyle w:val="NoSpacing"/>
        <w:rPr>
          <w:sz w:val="22"/>
          <w:szCs w:val="22"/>
        </w:rPr>
      </w:pPr>
      <w:r>
        <w:rPr>
          <w:bCs/>
          <w:sz w:val="22"/>
          <w:szCs w:val="22"/>
        </w:rPr>
        <w:t xml:space="preserve">7.4. </w:t>
      </w:r>
      <w:r>
        <w:rPr>
          <w:b/>
          <w:sz w:val="22"/>
          <w:szCs w:val="22"/>
          <w:u w:val="single"/>
        </w:rPr>
        <w:t>Арендная плата не включает компенсацию затрат за потребленную электроэнергию, по вывозу ТБО</w:t>
      </w:r>
      <w:r>
        <w:rPr>
          <w:sz w:val="22"/>
          <w:szCs w:val="22"/>
        </w:rPr>
        <w:t>. Уборка арендуемого помещения осуществляется  на условиях отдельно заключенных договоров.</w:t>
      </w:r>
    </w:p>
    <w:p>
      <w:pPr>
        <w:pStyle w:val="NoSpacing"/>
        <w:rPr>
          <w:sz w:val="22"/>
          <w:szCs w:val="22"/>
        </w:rPr>
      </w:pPr>
      <w:r>
        <w:rPr>
          <w:sz w:val="22"/>
          <w:szCs w:val="22"/>
        </w:rPr>
        <w:t>Субарендатор ежемесячно в срок до 25-го числа месяца, следующего за месяцем, в котором был выставлен счет, компенсирует Арендатору потребленную электроэнергию, по ценам (тарифам) ресурсоснабжающих организаций, согласно показаниям счётчика, а до их установки, по установленной мощности (Например, если счет выставлен в феврале, то оплатить его необходимо до 25 марта).</w:t>
      </w:r>
      <w:r>
        <w:rPr>
          <w:color w:val="0070C0"/>
          <w:sz w:val="22"/>
          <w:szCs w:val="22"/>
          <w:lang w:eastAsia="ar-SA"/>
        </w:rPr>
        <w:t xml:space="preserve">  </w:t>
      </w:r>
      <w:r>
        <w:rPr>
          <w:sz w:val="22"/>
          <w:szCs w:val="22"/>
          <w:lang w:eastAsia="ar-SA"/>
        </w:rPr>
        <w:t>Субарендатор ежемесячно</w:t>
      </w:r>
      <w:r>
        <w:rPr>
          <w:sz w:val="22"/>
          <w:szCs w:val="22"/>
        </w:rPr>
        <w:t xml:space="preserve"> производит возмещение  Арендатору расходов по вывозу и размещению отходов в срок до 10</w:t>
      </w:r>
      <w:r>
        <w:rPr>
          <w:sz w:val="22"/>
          <w:szCs w:val="22"/>
          <w:lang w:eastAsia="ar-SA"/>
        </w:rPr>
        <w:t xml:space="preserve"> (десятого)</w:t>
      </w:r>
      <w:r>
        <w:rPr>
          <w:sz w:val="22"/>
          <w:szCs w:val="22"/>
        </w:rPr>
        <w:t xml:space="preserve"> числа месяца, следующего за отчетным </w:t>
      </w:r>
      <w:r>
        <w:rPr>
          <w:sz w:val="22"/>
          <w:szCs w:val="22"/>
          <w:lang w:eastAsia="ar-SA"/>
        </w:rPr>
        <w:t>месяцем</w:t>
      </w:r>
      <w:r>
        <w:rPr>
          <w:sz w:val="22"/>
          <w:szCs w:val="22"/>
        </w:rPr>
        <w:t>, на основании выставленного  Арендатором счета.</w:t>
      </w:r>
    </w:p>
    <w:p>
      <w:pPr>
        <w:pStyle w:val="NoSpacing"/>
        <w:rPr>
          <w:bCs/>
          <w:sz w:val="22"/>
          <w:szCs w:val="22"/>
        </w:rPr>
      </w:pPr>
      <w:r>
        <w:rPr>
          <w:bCs/>
          <w:sz w:val="22"/>
          <w:szCs w:val="22"/>
        </w:rPr>
      </w:r>
    </w:p>
    <w:p>
      <w:pPr>
        <w:pStyle w:val="NoSpacing"/>
        <w:rPr>
          <w:bCs/>
          <w:sz w:val="22"/>
          <w:szCs w:val="22"/>
          <w:u w:val="single"/>
        </w:rPr>
      </w:pPr>
      <w:r>
        <w:rPr>
          <w:bCs/>
          <w:sz w:val="22"/>
          <w:szCs w:val="22"/>
        </w:rPr>
        <w:t>7.</w:t>
      </w:r>
      <w:r>
        <w:rPr>
          <w:sz w:val="22"/>
          <w:szCs w:val="22"/>
          <w:u w:val="single"/>
        </w:rPr>
        <w:t xml:space="preserve"> Арендная плата</w:t>
      </w:r>
      <w:r>
        <w:rPr>
          <w:bCs/>
          <w:sz w:val="22"/>
          <w:szCs w:val="22"/>
          <w:u w:val="single"/>
        </w:rPr>
        <w:t xml:space="preserve"> составляет </w:t>
      </w:r>
    </w:p>
    <w:p>
      <w:pPr>
        <w:pStyle w:val="NoSpacing"/>
        <w:rPr>
          <w:b/>
          <w:b/>
          <w:bCs/>
          <w:sz w:val="22"/>
          <w:szCs w:val="22"/>
          <w:u w:val="single"/>
        </w:rPr>
      </w:pPr>
      <w:r>
        <w:rPr>
          <w:b/>
          <w:bCs/>
          <w:sz w:val="22"/>
          <w:szCs w:val="22"/>
          <w:u w:val="single"/>
        </w:rPr>
      </w:r>
    </w:p>
    <w:p>
      <w:pPr>
        <w:pStyle w:val="NoSpacing"/>
        <w:rPr>
          <w:b/>
          <w:b/>
          <w:bCs/>
          <w:sz w:val="22"/>
          <w:szCs w:val="22"/>
          <w:u w:val="single"/>
        </w:rPr>
      </w:pPr>
      <w:r>
        <w:rPr>
          <w:b/>
          <w:bCs/>
          <w:sz w:val="22"/>
          <w:szCs w:val="22"/>
          <w:u w:val="single"/>
        </w:rPr>
        <w:t>По Лоту №1:</w:t>
      </w:r>
    </w:p>
    <w:p>
      <w:pPr>
        <w:pStyle w:val="NoSpacing"/>
        <w:rPr>
          <w:bCs/>
          <w:sz w:val="22"/>
          <w:szCs w:val="22"/>
          <w:u w:val="single"/>
        </w:rPr>
      </w:pPr>
      <w:r>
        <w:rPr>
          <w:bCs/>
          <w:sz w:val="22"/>
          <w:szCs w:val="22"/>
          <w:u w:val="single"/>
        </w:rPr>
        <w:t xml:space="preserve">На услуги по упаковке багажа - величину, </w:t>
      </w:r>
      <w:r>
        <w:rPr>
          <w:bCs/>
          <w:sz w:val="22"/>
          <w:szCs w:val="22"/>
          <w:u w:val="none"/>
        </w:rPr>
        <w:t xml:space="preserve">рассчитанную по следующей </w:t>
      </w:r>
      <w:r>
        <w:rPr>
          <w:sz w:val="22"/>
          <w:szCs w:val="22"/>
          <w:u w:val="none"/>
        </w:rPr>
        <w:t>Формуле для расчета размера арендной платы:</w:t>
      </w:r>
    </w:p>
    <w:p>
      <w:pPr>
        <w:pStyle w:val="NoSpacing"/>
        <w:rPr>
          <w:b/>
          <w:b/>
          <w:i/>
          <w:i/>
          <w:sz w:val="22"/>
          <w:szCs w:val="22"/>
        </w:rPr>
      </w:pPr>
      <w:r>
        <w:rPr>
          <w:b/>
          <w:i/>
          <w:sz w:val="22"/>
          <w:szCs w:val="22"/>
        </w:rPr>
      </w:r>
    </w:p>
    <w:p>
      <w:pPr>
        <w:pStyle w:val="NoSpacing"/>
        <w:rPr>
          <w:b/>
          <w:b/>
          <w:i/>
          <w:i/>
          <w:sz w:val="22"/>
          <w:szCs w:val="22"/>
        </w:rPr>
      </w:pPr>
      <w:r>
        <w:rPr>
          <w:b/>
          <w:i/>
          <w:sz w:val="22"/>
          <w:szCs w:val="22"/>
        </w:rPr>
        <w:t>АП = АС х  К</w:t>
      </w:r>
      <w:r>
        <w:rPr>
          <w:b/>
          <w:i/>
          <w:sz w:val="22"/>
          <w:szCs w:val="22"/>
          <w:vertAlign w:val="subscript"/>
        </w:rPr>
        <w:t>о</w:t>
      </w:r>
    </w:p>
    <w:p>
      <w:pPr>
        <w:pStyle w:val="NoSpacing"/>
        <w:rPr>
          <w:sz w:val="22"/>
          <w:szCs w:val="22"/>
        </w:rPr>
      </w:pPr>
      <w:r>
        <w:rPr>
          <w:sz w:val="22"/>
          <w:szCs w:val="22"/>
        </w:rPr>
        <w:t>Где:</w:t>
      </w:r>
    </w:p>
    <w:p>
      <w:pPr>
        <w:pStyle w:val="NoSpacing"/>
        <w:rPr>
          <w:b/>
          <w:b/>
          <w:sz w:val="22"/>
          <w:szCs w:val="22"/>
        </w:rPr>
      </w:pPr>
      <w:r>
        <w:rPr>
          <w:b/>
          <w:sz w:val="22"/>
          <w:szCs w:val="22"/>
        </w:rPr>
        <w:t>АП – размер арендной платы в месяц;</w:t>
      </w:r>
    </w:p>
    <w:p>
      <w:pPr>
        <w:pStyle w:val="NoSpacing"/>
        <w:rPr>
          <w:b/>
          <w:b/>
          <w:sz w:val="22"/>
          <w:szCs w:val="22"/>
        </w:rPr>
      </w:pPr>
      <w:r>
        <w:rPr>
          <w:b/>
          <w:sz w:val="22"/>
          <w:szCs w:val="22"/>
        </w:rPr>
        <w:t>АС -  арендная ставка, установленная:</w:t>
      </w:r>
    </w:p>
    <w:p>
      <w:pPr>
        <w:pStyle w:val="NoSpacing"/>
        <w:rPr>
          <w:sz w:val="22"/>
          <w:szCs w:val="22"/>
          <w:u w:val="single"/>
        </w:rPr>
      </w:pPr>
      <w:r>
        <w:rPr>
          <w:sz w:val="22"/>
          <w:szCs w:val="22"/>
          <w:u w:val="single"/>
        </w:rPr>
      </w:r>
    </w:p>
    <w:p>
      <w:pPr>
        <w:pStyle w:val="NoSpacing"/>
        <w:rPr>
          <w:sz w:val="22"/>
          <w:szCs w:val="22"/>
        </w:rPr>
      </w:pPr>
      <w:r>
        <w:rPr>
          <w:sz w:val="22"/>
          <w:szCs w:val="22"/>
          <w:u w:val="single"/>
        </w:rPr>
        <w:t xml:space="preserve">Для лота </w:t>
      </w:r>
      <w:r>
        <w:rPr>
          <w:color w:val="FF0000"/>
          <w:sz w:val="22"/>
          <w:szCs w:val="22"/>
          <w:u w:val="single"/>
        </w:rPr>
        <w:t>№ 1</w:t>
      </w:r>
      <w:r>
        <w:rPr>
          <w:sz w:val="22"/>
          <w:szCs w:val="22"/>
        </w:rPr>
        <w:t xml:space="preserve">: в сумме </w:t>
      </w:r>
      <w:r>
        <w:rPr>
          <w:sz w:val="22"/>
          <w:szCs w:val="22"/>
          <w:u w:val="single"/>
          <w:shd w:fill="BFBFBF" w:val="clear"/>
        </w:rPr>
        <w:t>12,50 руб</w:t>
      </w:r>
      <w:r>
        <w:rPr>
          <w:sz w:val="22"/>
          <w:szCs w:val="22"/>
        </w:rPr>
        <w:t>. без учета НДС* за каждого обслуженного аэропортом пассажира на вылет в отчетном месяце;</w:t>
      </w:r>
    </w:p>
    <w:p>
      <w:pPr>
        <w:pStyle w:val="NoSpacing"/>
        <w:rPr>
          <w:b/>
          <w:b/>
          <w:bCs/>
          <w:sz w:val="22"/>
          <w:szCs w:val="22"/>
          <w:u w:val="single"/>
        </w:rPr>
      </w:pPr>
      <w:r>
        <w:rPr>
          <w:b/>
          <w:bCs/>
          <w:sz w:val="22"/>
          <w:szCs w:val="22"/>
          <w:u w:val="single"/>
        </w:rPr>
      </w:r>
    </w:p>
    <w:p>
      <w:pPr>
        <w:pStyle w:val="NoSpacing"/>
        <w:rPr>
          <w:b/>
          <w:b/>
          <w:sz w:val="22"/>
          <w:szCs w:val="22"/>
        </w:rPr>
      </w:pPr>
      <w:r>
        <w:rPr>
          <w:b/>
          <w:sz w:val="22"/>
          <w:szCs w:val="22"/>
        </w:rPr>
        <w:t>К</w:t>
      </w:r>
      <w:r>
        <w:rPr>
          <w:b/>
          <w:sz w:val="22"/>
          <w:szCs w:val="22"/>
          <w:vertAlign w:val="subscript"/>
        </w:rPr>
        <w:t>о</w:t>
      </w:r>
      <w:r>
        <w:rPr>
          <w:b/>
          <w:sz w:val="22"/>
          <w:szCs w:val="22"/>
        </w:rPr>
        <w:t xml:space="preserve"> – количество пассажиров в месяц на вылет (отправленных), обслуженных аэропортом в отчетном месяце.</w:t>
      </w:r>
    </w:p>
    <w:p>
      <w:pPr>
        <w:pStyle w:val="NoSpacing"/>
        <w:rPr>
          <w:sz w:val="22"/>
          <w:szCs w:val="22"/>
          <w:lang w:eastAsia="ar-SA"/>
        </w:rPr>
      </w:pPr>
      <w:r>
        <w:rPr>
          <w:sz w:val="22"/>
          <w:szCs w:val="22"/>
          <w:lang w:eastAsia="ar-SA"/>
        </w:rPr>
        <w:t>Показатель Ко исчисляется ежемесячно, на основании данных Производственно-диспетчерской службы АО «Аэропорт Мурманск».</w:t>
      </w:r>
    </w:p>
    <w:p>
      <w:pPr>
        <w:pStyle w:val="NoSpacing"/>
        <w:rPr>
          <w:b/>
          <w:b/>
          <w:bCs/>
          <w:sz w:val="22"/>
          <w:szCs w:val="22"/>
          <w:u w:val="single"/>
        </w:rPr>
      </w:pPr>
      <w:r>
        <w:rPr>
          <w:b/>
          <w:bCs/>
          <w:sz w:val="22"/>
          <w:szCs w:val="22"/>
          <w:u w:val="single"/>
        </w:rPr>
      </w:r>
    </w:p>
    <w:p>
      <w:pPr>
        <w:pStyle w:val="NoSpacing"/>
        <w:rPr>
          <w:bCs/>
          <w:sz w:val="22"/>
          <w:szCs w:val="22"/>
          <w:u w:val="single"/>
        </w:rPr>
      </w:pPr>
      <w:r>
        <w:rPr>
          <w:bCs/>
          <w:sz w:val="22"/>
          <w:szCs w:val="22"/>
          <w:u w:val="single"/>
        </w:rPr>
        <w:t xml:space="preserve">На реализацию дорожных аксессуаров - величину, </w:t>
      </w:r>
      <w:r>
        <w:rPr>
          <w:sz w:val="22"/>
          <w:szCs w:val="22"/>
          <w:lang w:eastAsia="ar-SA"/>
        </w:rPr>
        <w:t xml:space="preserve">в размере </w:t>
      </w:r>
      <w:r>
        <w:rPr>
          <w:sz w:val="22"/>
          <w:szCs w:val="22"/>
          <w:shd w:fill="B2B2B2" w:val="clear"/>
          <w:lang w:eastAsia="ar-SA"/>
        </w:rPr>
        <w:t xml:space="preserve">15% </w:t>
      </w:r>
      <w:r>
        <w:rPr>
          <w:sz w:val="22"/>
          <w:szCs w:val="22"/>
          <w:lang w:eastAsia="ar-SA"/>
        </w:rPr>
        <w:t>от выручки.</w:t>
      </w:r>
    </w:p>
    <w:p>
      <w:pPr>
        <w:pStyle w:val="NoSpacing"/>
        <w:rPr>
          <w:b/>
          <w:b/>
          <w:bCs/>
          <w:sz w:val="24"/>
          <w:szCs w:val="24"/>
        </w:rPr>
      </w:pPr>
      <w:r>
        <w:rPr>
          <w:b w:val="false"/>
          <w:bCs w:val="false"/>
          <w:sz w:val="22"/>
          <w:szCs w:val="22"/>
          <w:u w:val="single"/>
          <w:lang w:eastAsia="ar-SA"/>
        </w:rPr>
        <w:t>Аренды камеры хранения -  величин</w:t>
      </w:r>
      <w:r>
        <w:rPr>
          <w:b w:val="false"/>
          <w:bCs w:val="false"/>
          <w:sz w:val="22"/>
          <w:szCs w:val="22"/>
          <w:u w:val="single"/>
          <w:shd w:fill="auto" w:val="clear"/>
          <w:lang w:eastAsia="ar-SA"/>
        </w:rPr>
        <w:t>у,</w:t>
      </w:r>
      <w:r>
        <w:rPr>
          <w:b w:val="false"/>
          <w:bCs w:val="false"/>
          <w:sz w:val="22"/>
          <w:szCs w:val="22"/>
          <w:u w:val="none"/>
          <w:shd w:fill="auto" w:val="clear"/>
          <w:lang w:eastAsia="ar-SA"/>
        </w:rPr>
        <w:t xml:space="preserve"> в размере фиксированного платежа, </w:t>
      </w:r>
      <w:r>
        <w:rPr>
          <w:b w:val="false"/>
          <w:bCs w:val="false"/>
          <w:sz w:val="22"/>
          <w:szCs w:val="22"/>
          <w:u w:val="none"/>
          <w:shd w:fill="B2B2B2" w:val="clear"/>
          <w:lang w:eastAsia="ar-SA"/>
        </w:rPr>
        <w:t>18 610,33руб.,</w:t>
      </w:r>
      <w:r>
        <w:rPr>
          <w:b w:val="false"/>
          <w:bCs w:val="false"/>
          <w:sz w:val="22"/>
          <w:szCs w:val="22"/>
          <w:u w:val="none"/>
          <w:shd w:fill="auto" w:val="clear"/>
          <w:lang w:eastAsia="ar-SA"/>
        </w:rPr>
        <w:t xml:space="preserve"> без учета НДС.</w:t>
      </w:r>
    </w:p>
    <w:p>
      <w:pPr>
        <w:pStyle w:val="NoSpacing"/>
        <w:rPr>
          <w:shd w:fill="auto" w:val="clear"/>
        </w:rPr>
      </w:pPr>
      <w:r>
        <w:rPr>
          <w:shd w:fill="auto" w:val="clear"/>
        </w:rPr>
      </w:r>
    </w:p>
    <w:p>
      <w:pPr>
        <w:pStyle w:val="NoSpacing"/>
        <w:rPr>
          <w:b/>
          <w:b/>
          <w:bCs/>
          <w:sz w:val="22"/>
          <w:szCs w:val="22"/>
          <w:u w:val="single"/>
        </w:rPr>
      </w:pPr>
      <w:r>
        <w:rPr>
          <w:b/>
          <w:bCs/>
          <w:sz w:val="22"/>
          <w:szCs w:val="22"/>
          <w:u w:val="single"/>
        </w:rPr>
        <w:t>По Лотам №№2,8,10,12,14:</w:t>
      </w:r>
    </w:p>
    <w:p>
      <w:pPr>
        <w:pStyle w:val="NoSpacing"/>
        <w:rPr>
          <w:rFonts w:ascii="Times New Roman" w:hAnsi="Times New Roman"/>
          <w:b w:val="false"/>
          <w:b w:val="false"/>
          <w:bCs w:val="false"/>
          <w:sz w:val="22"/>
          <w:szCs w:val="22"/>
          <w:lang w:eastAsia="ar-SA"/>
        </w:rPr>
      </w:pPr>
      <w:r>
        <w:rPr>
          <w:b w:val="false"/>
          <w:bCs w:val="false"/>
          <w:sz w:val="22"/>
          <w:szCs w:val="22"/>
          <w:u w:val="single"/>
          <w:lang w:eastAsia="ar-SA"/>
        </w:rPr>
        <w:t xml:space="preserve">Величину, </w:t>
      </w:r>
      <w:r>
        <w:rPr>
          <w:b w:val="false"/>
          <w:bCs w:val="false"/>
          <w:sz w:val="22"/>
          <w:szCs w:val="22"/>
          <w:u w:val="none"/>
          <w:lang w:eastAsia="ar-SA"/>
        </w:rPr>
        <w:t>в размере фиксированного платежа, в рублях, без учета НДС.</w:t>
      </w:r>
    </w:p>
    <w:p>
      <w:pPr>
        <w:pStyle w:val="NoSpacing"/>
        <w:rPr>
          <w:u w:val="single"/>
        </w:rPr>
      </w:pPr>
      <w:r>
        <w:rPr>
          <w:u w:val="single"/>
        </w:rPr>
      </w:r>
    </w:p>
    <w:p>
      <w:pPr>
        <w:pStyle w:val="NoSpacing"/>
        <w:rPr>
          <w:sz w:val="22"/>
          <w:szCs w:val="22"/>
          <w:lang w:eastAsia="ar-SA"/>
        </w:rPr>
      </w:pPr>
      <w:r>
        <w:rPr>
          <w:sz w:val="22"/>
          <w:szCs w:val="22"/>
          <w:u w:val="single"/>
          <w:lang w:eastAsia="ar-SA"/>
        </w:rPr>
        <w:t xml:space="preserve">Для лота </w:t>
      </w:r>
      <w:r>
        <w:rPr>
          <w:color w:val="FF0000"/>
          <w:sz w:val="22"/>
          <w:szCs w:val="22"/>
          <w:u w:val="single"/>
          <w:lang w:eastAsia="ar-SA"/>
        </w:rPr>
        <w:t xml:space="preserve">№ 2 </w:t>
      </w:r>
      <w:r>
        <w:rPr>
          <w:sz w:val="22"/>
          <w:szCs w:val="22"/>
          <w:lang w:eastAsia="ar-SA"/>
        </w:rPr>
        <w:t xml:space="preserve"> в сумме </w:t>
      </w:r>
      <w:r>
        <w:rPr>
          <w:sz w:val="22"/>
          <w:szCs w:val="22"/>
          <w:u w:val="single"/>
          <w:shd w:fill="BFBFBF" w:val="clear"/>
          <w:lang w:eastAsia="ar-SA"/>
        </w:rPr>
        <w:t>70 364,70 руб.,</w:t>
      </w:r>
      <w:r>
        <w:rPr>
          <w:sz w:val="22"/>
          <w:szCs w:val="22"/>
          <w:lang w:eastAsia="ar-SA"/>
        </w:rPr>
        <w:t xml:space="preserve"> без учета НДС* </w:t>
      </w:r>
    </w:p>
    <w:p>
      <w:pPr>
        <w:pStyle w:val="NoSpacing"/>
        <w:rPr>
          <w:sz w:val="22"/>
          <w:szCs w:val="22"/>
          <w:lang w:eastAsia="ar-SA"/>
        </w:rPr>
      </w:pPr>
      <w:r>
        <w:rPr>
          <w:sz w:val="22"/>
          <w:szCs w:val="22"/>
          <w:u w:val="single"/>
          <w:lang w:eastAsia="ar-SA"/>
        </w:rPr>
        <w:t xml:space="preserve">Для лота </w:t>
      </w:r>
      <w:r>
        <w:rPr>
          <w:color w:val="FF0000"/>
          <w:sz w:val="22"/>
          <w:szCs w:val="22"/>
          <w:u w:val="single"/>
          <w:lang w:eastAsia="ar-SA"/>
        </w:rPr>
        <w:t xml:space="preserve">№ 8 </w:t>
      </w:r>
      <w:r>
        <w:rPr>
          <w:sz w:val="22"/>
          <w:szCs w:val="22"/>
          <w:lang w:eastAsia="ar-SA"/>
        </w:rPr>
        <w:t xml:space="preserve"> в сумме </w:t>
      </w:r>
      <w:r>
        <w:rPr>
          <w:sz w:val="22"/>
          <w:szCs w:val="22"/>
          <w:u w:val="single"/>
          <w:shd w:fill="BFBFBF" w:val="clear"/>
          <w:lang w:eastAsia="ar-SA"/>
        </w:rPr>
        <w:t>27 000,00 руб.,</w:t>
      </w:r>
      <w:r>
        <w:rPr>
          <w:sz w:val="22"/>
          <w:szCs w:val="22"/>
          <w:lang w:eastAsia="ar-SA"/>
        </w:rPr>
        <w:t xml:space="preserve"> без учета НДС* </w:t>
      </w:r>
    </w:p>
    <w:p>
      <w:pPr>
        <w:pStyle w:val="NoSpacing"/>
        <w:rPr>
          <w:sz w:val="22"/>
          <w:szCs w:val="22"/>
          <w:lang w:eastAsia="ar-SA"/>
        </w:rPr>
      </w:pPr>
      <w:r>
        <w:rPr>
          <w:sz w:val="22"/>
          <w:szCs w:val="22"/>
          <w:u w:val="single"/>
          <w:lang w:eastAsia="ar-SA"/>
        </w:rPr>
        <w:t xml:space="preserve">Для лота </w:t>
      </w:r>
      <w:r>
        <w:rPr>
          <w:color w:val="FF0000"/>
          <w:sz w:val="22"/>
          <w:szCs w:val="22"/>
          <w:u w:val="single"/>
          <w:lang w:eastAsia="ar-SA"/>
        </w:rPr>
        <w:t xml:space="preserve">№ 10 </w:t>
      </w:r>
      <w:r>
        <w:rPr>
          <w:sz w:val="22"/>
          <w:szCs w:val="22"/>
          <w:lang w:eastAsia="ar-SA"/>
        </w:rPr>
        <w:t xml:space="preserve"> в сумме </w:t>
      </w:r>
      <w:r>
        <w:rPr>
          <w:sz w:val="22"/>
          <w:szCs w:val="22"/>
          <w:u w:val="single"/>
          <w:shd w:fill="BFBFBF" w:val="clear"/>
          <w:lang w:eastAsia="ar-SA"/>
        </w:rPr>
        <w:t>20 500,00 руб.,</w:t>
      </w:r>
      <w:r>
        <w:rPr>
          <w:sz w:val="22"/>
          <w:szCs w:val="22"/>
          <w:lang w:eastAsia="ar-SA"/>
        </w:rPr>
        <w:t xml:space="preserve"> без учета НДС* </w:t>
      </w:r>
    </w:p>
    <w:p>
      <w:pPr>
        <w:pStyle w:val="NoSpacing"/>
        <w:rPr>
          <w:sz w:val="22"/>
          <w:szCs w:val="22"/>
          <w:lang w:eastAsia="ar-SA"/>
        </w:rPr>
      </w:pPr>
      <w:r>
        <w:rPr>
          <w:sz w:val="22"/>
          <w:szCs w:val="22"/>
          <w:u w:val="single"/>
          <w:lang w:eastAsia="ar-SA"/>
        </w:rPr>
        <w:t xml:space="preserve">Для лота </w:t>
      </w:r>
      <w:r>
        <w:rPr>
          <w:color w:val="FF0000"/>
          <w:sz w:val="22"/>
          <w:szCs w:val="22"/>
          <w:u w:val="single"/>
          <w:lang w:eastAsia="ar-SA"/>
        </w:rPr>
        <w:t xml:space="preserve">№ 12 </w:t>
      </w:r>
      <w:r>
        <w:rPr>
          <w:sz w:val="22"/>
          <w:szCs w:val="22"/>
          <w:lang w:eastAsia="ar-SA"/>
        </w:rPr>
        <w:t xml:space="preserve"> в сумме </w:t>
      </w:r>
      <w:r>
        <w:rPr>
          <w:sz w:val="22"/>
          <w:szCs w:val="22"/>
          <w:u w:val="single"/>
          <w:shd w:fill="BFBFBF" w:val="clear"/>
          <w:lang w:eastAsia="ar-SA"/>
        </w:rPr>
        <w:t>9 000,00 руб.,</w:t>
      </w:r>
      <w:r>
        <w:rPr>
          <w:sz w:val="22"/>
          <w:szCs w:val="22"/>
          <w:lang w:eastAsia="ar-SA"/>
        </w:rPr>
        <w:t xml:space="preserve"> без учета НДС* </w:t>
      </w:r>
    </w:p>
    <w:p>
      <w:pPr>
        <w:pStyle w:val="NoSpacing"/>
        <w:rPr>
          <w:sz w:val="22"/>
          <w:szCs w:val="22"/>
          <w:lang w:eastAsia="ar-SA"/>
        </w:rPr>
      </w:pPr>
      <w:r>
        <w:rPr>
          <w:sz w:val="22"/>
          <w:szCs w:val="22"/>
          <w:u w:val="single"/>
          <w:lang w:eastAsia="ar-SA"/>
        </w:rPr>
        <w:t xml:space="preserve">Для лота </w:t>
      </w:r>
      <w:r>
        <w:rPr>
          <w:color w:val="FF0000"/>
          <w:sz w:val="22"/>
          <w:szCs w:val="22"/>
          <w:u w:val="single"/>
          <w:lang w:eastAsia="ar-SA"/>
        </w:rPr>
        <w:t xml:space="preserve">№ 14 </w:t>
      </w:r>
      <w:r>
        <w:rPr>
          <w:sz w:val="22"/>
          <w:szCs w:val="22"/>
          <w:lang w:eastAsia="ar-SA"/>
        </w:rPr>
        <w:t xml:space="preserve"> в сумме </w:t>
      </w:r>
      <w:r>
        <w:rPr>
          <w:sz w:val="22"/>
          <w:szCs w:val="22"/>
          <w:u w:val="single"/>
          <w:shd w:fill="BFBFBF" w:val="clear"/>
          <w:lang w:eastAsia="ar-SA"/>
        </w:rPr>
        <w:t>13 5000,00 руб.,</w:t>
      </w:r>
      <w:r>
        <w:rPr>
          <w:sz w:val="22"/>
          <w:szCs w:val="22"/>
          <w:lang w:eastAsia="ar-SA"/>
        </w:rPr>
        <w:t xml:space="preserve"> без учета НДС*</w:t>
      </w:r>
    </w:p>
    <w:p>
      <w:pPr>
        <w:pStyle w:val="NoSpacing"/>
        <w:rPr>
          <w:sz w:val="22"/>
          <w:szCs w:val="22"/>
          <w:lang w:eastAsia="ar-SA"/>
        </w:rPr>
      </w:pPr>
      <w:r>
        <w:rPr>
          <w:sz w:val="22"/>
          <w:szCs w:val="22"/>
          <w:lang w:eastAsia="ar-SA"/>
        </w:rPr>
      </w:r>
    </w:p>
    <w:p>
      <w:pPr>
        <w:pStyle w:val="Normal"/>
        <w:shd w:val="clear" w:color="auto" w:fill="FFFFFF"/>
        <w:spacing w:lineRule="auto" w:line="240" w:before="0" w:after="0"/>
        <w:jc w:val="both"/>
        <w:rPr>
          <w:b/>
          <w:b/>
          <w:bCs/>
          <w:sz w:val="24"/>
          <w:szCs w:val="24"/>
        </w:rPr>
      </w:pPr>
      <w:r>
        <w:rPr>
          <w:rFonts w:cs="Times New Roman"/>
          <w:b w:val="false"/>
          <w:bCs w:val="false"/>
          <w:sz w:val="22"/>
          <w:szCs w:val="22"/>
          <w:u w:val="none"/>
          <w:lang w:eastAsia="ar-SA"/>
        </w:rPr>
        <w:tab/>
        <w:t>Внесение арендной платы производится авансовыми платежами до первого числа оплачиваемого (расчетного) месяца.</w:t>
      </w:r>
    </w:p>
    <w:p>
      <w:pPr>
        <w:pStyle w:val="Normal"/>
        <w:shd w:val="clear" w:color="auto" w:fill="FFFFFF"/>
        <w:spacing w:lineRule="auto" w:line="240" w:before="0" w:after="0"/>
        <w:jc w:val="both"/>
        <w:rPr>
          <w:b/>
          <w:b/>
          <w:bCs/>
          <w:sz w:val="24"/>
          <w:szCs w:val="24"/>
        </w:rPr>
      </w:pPr>
      <w:r>
        <w:rPr>
          <w:rFonts w:cs="Times New Roman"/>
          <w:b w:val="false"/>
          <w:bCs w:val="false"/>
          <w:sz w:val="22"/>
          <w:szCs w:val="22"/>
          <w:u w:val="none"/>
          <w:lang w:eastAsia="ar-SA"/>
        </w:rPr>
        <w:tab/>
      </w:r>
    </w:p>
    <w:p>
      <w:pPr>
        <w:pStyle w:val="Normal"/>
        <w:shd w:val="clear" w:color="auto" w:fill="FFFFFF"/>
        <w:spacing w:lineRule="auto" w:line="240" w:before="0" w:after="0"/>
        <w:jc w:val="both"/>
        <w:rPr>
          <w:b/>
          <w:b/>
          <w:bCs/>
          <w:sz w:val="24"/>
          <w:szCs w:val="24"/>
        </w:rPr>
      </w:pPr>
      <w:r>
        <w:rPr>
          <w:b/>
          <w:bCs/>
          <w:sz w:val="22"/>
          <w:szCs w:val="22"/>
          <w:u w:val="single"/>
        </w:rPr>
        <w:t>По Лотам №№</w:t>
      </w:r>
      <w:r>
        <w:rPr>
          <w:b/>
          <w:bCs/>
          <w:sz w:val="22"/>
          <w:szCs w:val="22"/>
          <w:u w:val="single"/>
          <w:shd w:fill="auto" w:val="clear"/>
        </w:rPr>
        <w:t xml:space="preserve"> 3, 4, 5, 6, 7, 11, 13, 15, 16:</w:t>
      </w:r>
    </w:p>
    <w:p>
      <w:pPr>
        <w:pStyle w:val="NoSpacing"/>
        <w:rPr>
          <w:bCs/>
          <w:sz w:val="22"/>
          <w:szCs w:val="22"/>
          <w:u w:val="single"/>
        </w:rPr>
      </w:pPr>
      <w:r>
        <w:rPr>
          <w:bCs/>
          <w:sz w:val="22"/>
          <w:szCs w:val="22"/>
          <w:u w:val="single"/>
        </w:rPr>
        <w:t xml:space="preserve">Величину, рассчитанную по следующей </w:t>
      </w:r>
      <w:r>
        <w:rPr>
          <w:sz w:val="22"/>
          <w:szCs w:val="22"/>
          <w:u w:val="single"/>
        </w:rPr>
        <w:t>Формуле для расчета размера арендной платы:</w:t>
      </w:r>
    </w:p>
    <w:p>
      <w:pPr>
        <w:pStyle w:val="NoSpacing"/>
        <w:rPr>
          <w:b/>
          <w:b/>
          <w:i/>
          <w:i/>
          <w:sz w:val="22"/>
          <w:szCs w:val="22"/>
        </w:rPr>
      </w:pPr>
      <w:r>
        <w:rPr>
          <w:b/>
          <w:i/>
          <w:sz w:val="22"/>
          <w:szCs w:val="22"/>
        </w:rPr>
        <w:t>АП = АС х  К</w:t>
      </w:r>
    </w:p>
    <w:p>
      <w:pPr>
        <w:pStyle w:val="NoSpacing"/>
        <w:rPr>
          <w:sz w:val="22"/>
          <w:szCs w:val="22"/>
        </w:rPr>
      </w:pPr>
      <w:r>
        <w:rPr>
          <w:sz w:val="22"/>
          <w:szCs w:val="22"/>
        </w:rPr>
        <w:t>Где:</w:t>
      </w:r>
    </w:p>
    <w:p>
      <w:pPr>
        <w:pStyle w:val="NoSpacing"/>
        <w:rPr>
          <w:b/>
          <w:b/>
          <w:sz w:val="22"/>
          <w:szCs w:val="22"/>
        </w:rPr>
      </w:pPr>
      <w:r>
        <w:rPr>
          <w:b/>
          <w:sz w:val="22"/>
          <w:szCs w:val="22"/>
        </w:rPr>
        <w:t>АП – размер арендной платы в месяц;</w:t>
      </w:r>
    </w:p>
    <w:p>
      <w:pPr>
        <w:pStyle w:val="NoSpacing"/>
        <w:rPr>
          <w:b/>
          <w:b/>
          <w:sz w:val="22"/>
          <w:szCs w:val="22"/>
        </w:rPr>
      </w:pPr>
      <w:r>
        <w:rPr>
          <w:b/>
          <w:sz w:val="22"/>
          <w:szCs w:val="22"/>
        </w:rPr>
        <w:t>АС -  арендная ставка, установленная:</w:t>
      </w:r>
    </w:p>
    <w:p>
      <w:pPr>
        <w:pStyle w:val="NoSpacing"/>
        <w:rPr>
          <w:sz w:val="22"/>
          <w:szCs w:val="22"/>
        </w:rPr>
      </w:pPr>
      <w:r>
        <w:rPr>
          <w:sz w:val="22"/>
          <w:szCs w:val="22"/>
          <w:u w:val="single"/>
        </w:rPr>
        <w:t xml:space="preserve">Для лота </w:t>
      </w:r>
      <w:r>
        <w:rPr>
          <w:color w:val="FF0000"/>
          <w:sz w:val="22"/>
          <w:szCs w:val="22"/>
          <w:u w:val="single"/>
        </w:rPr>
        <w:t>№ 3</w:t>
      </w:r>
      <w:r>
        <w:rPr>
          <w:sz w:val="22"/>
          <w:szCs w:val="22"/>
        </w:rPr>
        <w:t xml:space="preserve">: в сумме </w:t>
      </w:r>
      <w:r>
        <w:rPr>
          <w:sz w:val="22"/>
          <w:szCs w:val="22"/>
          <w:u w:val="single"/>
          <w:shd w:fill="BFBFBF" w:val="clear"/>
        </w:rPr>
        <w:t>2,67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4</w:t>
      </w:r>
      <w:r>
        <w:rPr>
          <w:sz w:val="22"/>
          <w:szCs w:val="22"/>
        </w:rPr>
        <w:t xml:space="preserve">: в сумме </w:t>
      </w:r>
      <w:r>
        <w:rPr>
          <w:sz w:val="22"/>
          <w:szCs w:val="22"/>
          <w:u w:val="single"/>
          <w:shd w:fill="BFBFBF" w:val="clear"/>
        </w:rPr>
        <w:t>1,52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5</w:t>
      </w:r>
      <w:r>
        <w:rPr>
          <w:sz w:val="22"/>
          <w:szCs w:val="22"/>
        </w:rPr>
        <w:t xml:space="preserve">: в сумме </w:t>
      </w:r>
      <w:r>
        <w:rPr>
          <w:sz w:val="22"/>
          <w:szCs w:val="22"/>
          <w:u w:val="single"/>
          <w:shd w:fill="BFBFBF" w:val="clear"/>
        </w:rPr>
        <w:t>2,44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6</w:t>
      </w:r>
      <w:r>
        <w:rPr>
          <w:sz w:val="22"/>
          <w:szCs w:val="22"/>
        </w:rPr>
        <w:t xml:space="preserve">: в сумме </w:t>
      </w:r>
      <w:r>
        <w:rPr>
          <w:sz w:val="22"/>
          <w:szCs w:val="22"/>
          <w:u w:val="single"/>
          <w:shd w:fill="BFBFBF" w:val="clear"/>
        </w:rPr>
        <w:t>2,37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7</w:t>
      </w:r>
      <w:r>
        <w:rPr>
          <w:sz w:val="22"/>
          <w:szCs w:val="22"/>
        </w:rPr>
        <w:t xml:space="preserve">: в сумме </w:t>
      </w:r>
      <w:r>
        <w:rPr>
          <w:sz w:val="22"/>
          <w:szCs w:val="22"/>
          <w:u w:val="single"/>
          <w:shd w:fill="BFBFBF" w:val="clear"/>
        </w:rPr>
        <w:t>1,30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11</w:t>
      </w:r>
      <w:r>
        <w:rPr>
          <w:sz w:val="22"/>
          <w:szCs w:val="22"/>
        </w:rPr>
        <w:t xml:space="preserve">: в сумме </w:t>
      </w:r>
      <w:r>
        <w:rPr>
          <w:sz w:val="22"/>
          <w:szCs w:val="22"/>
          <w:u w:val="single"/>
          <w:shd w:fill="BFBFBF" w:val="clear"/>
        </w:rPr>
        <w:t>2,71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13</w:t>
      </w:r>
      <w:r>
        <w:rPr>
          <w:sz w:val="22"/>
          <w:szCs w:val="22"/>
        </w:rPr>
        <w:t xml:space="preserve">: в сумме </w:t>
      </w:r>
      <w:r>
        <w:rPr>
          <w:sz w:val="22"/>
          <w:szCs w:val="22"/>
          <w:u w:val="single"/>
          <w:shd w:fill="BFBFBF" w:val="clear"/>
        </w:rPr>
        <w:t>2,00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15</w:t>
      </w:r>
      <w:r>
        <w:rPr>
          <w:sz w:val="22"/>
          <w:szCs w:val="22"/>
        </w:rPr>
        <w:t xml:space="preserve">: в сумме </w:t>
      </w:r>
      <w:r>
        <w:rPr>
          <w:sz w:val="22"/>
          <w:szCs w:val="22"/>
          <w:u w:val="single"/>
          <w:shd w:fill="BFBFBF" w:val="clear"/>
        </w:rPr>
        <w:t>0,14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16</w:t>
      </w:r>
      <w:r>
        <w:rPr>
          <w:sz w:val="22"/>
          <w:szCs w:val="22"/>
        </w:rPr>
        <w:t xml:space="preserve">: в сумме </w:t>
      </w:r>
      <w:r>
        <w:rPr>
          <w:sz w:val="22"/>
          <w:szCs w:val="22"/>
          <w:u w:val="single"/>
          <w:shd w:fill="BFBFBF" w:val="clear"/>
        </w:rPr>
        <w:t>0,14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rPr>
      </w:r>
    </w:p>
    <w:p>
      <w:pPr>
        <w:pStyle w:val="NoSpacing"/>
        <w:rPr>
          <w:b/>
          <w:b/>
          <w:sz w:val="22"/>
          <w:szCs w:val="22"/>
        </w:rPr>
      </w:pPr>
      <w:r>
        <w:rPr>
          <w:b/>
          <w:sz w:val="22"/>
          <w:szCs w:val="22"/>
        </w:rPr>
        <w:t>К – количество  пассажиров в месяц, обслуженных аэропортом в отчетном месяце.</w:t>
      </w:r>
    </w:p>
    <w:p>
      <w:pPr>
        <w:pStyle w:val="NoSpacing"/>
        <w:rPr>
          <w:sz w:val="22"/>
          <w:szCs w:val="22"/>
          <w:lang w:eastAsia="ar-SA"/>
        </w:rPr>
      </w:pPr>
      <w:r>
        <w:rPr>
          <w:sz w:val="22"/>
          <w:szCs w:val="22"/>
          <w:lang w:eastAsia="ar-SA"/>
        </w:rPr>
        <w:t>Показатель К исчисляется ежемесячно, на основании данных Производственно-диспетчерской службы АО «Аэропорт Мурманск».</w:t>
      </w:r>
    </w:p>
    <w:p>
      <w:pPr>
        <w:pStyle w:val="NoSpacing"/>
        <w:rPr>
          <w:sz w:val="22"/>
          <w:szCs w:val="22"/>
        </w:rPr>
      </w:pPr>
      <w:r>
        <w:rPr>
          <w:sz w:val="22"/>
          <w:szCs w:val="22"/>
        </w:rPr>
      </w:r>
    </w:p>
    <w:p>
      <w:pPr>
        <w:pStyle w:val="NoSpacing"/>
        <w:rPr>
          <w:b/>
          <w:b/>
          <w:bCs/>
          <w:sz w:val="22"/>
          <w:szCs w:val="22"/>
          <w:u w:val="single"/>
        </w:rPr>
      </w:pPr>
      <w:r>
        <w:rPr>
          <w:b/>
          <w:bCs/>
          <w:sz w:val="22"/>
          <w:szCs w:val="22"/>
          <w:u w:val="single"/>
        </w:rPr>
        <w:t>По Лоту №</w:t>
      </w:r>
      <w:r>
        <w:rPr>
          <w:b/>
          <w:bCs/>
          <w:sz w:val="22"/>
          <w:szCs w:val="22"/>
          <w:u w:val="single"/>
          <w:shd w:fill="auto" w:val="clear"/>
        </w:rPr>
        <w:t xml:space="preserve"> 9:</w:t>
      </w:r>
    </w:p>
    <w:p>
      <w:pPr>
        <w:pStyle w:val="NoSpacing"/>
        <w:rPr>
          <w:bCs/>
          <w:sz w:val="22"/>
          <w:szCs w:val="22"/>
          <w:u w:val="single"/>
        </w:rPr>
      </w:pPr>
      <w:r>
        <w:rPr>
          <w:bCs/>
          <w:sz w:val="22"/>
          <w:szCs w:val="22"/>
          <w:u w:val="single"/>
        </w:rPr>
        <w:t xml:space="preserve">по следующей </w:t>
      </w:r>
      <w:r>
        <w:rPr>
          <w:sz w:val="22"/>
          <w:szCs w:val="22"/>
          <w:u w:val="single"/>
        </w:rPr>
        <w:t>Формуле для расчета размера арендной платы:</w:t>
      </w:r>
    </w:p>
    <w:p>
      <w:pPr>
        <w:pStyle w:val="NoSpacing"/>
        <w:rPr>
          <w:b/>
          <w:b/>
          <w:i/>
          <w:i/>
          <w:sz w:val="22"/>
          <w:szCs w:val="22"/>
        </w:rPr>
      </w:pPr>
      <w:r>
        <w:rPr>
          <w:b/>
          <w:i/>
          <w:sz w:val="22"/>
          <w:szCs w:val="22"/>
        </w:rPr>
        <w:t>АП = АС х  К</w:t>
      </w:r>
      <w:r>
        <w:rPr>
          <w:b/>
          <w:i/>
          <w:sz w:val="22"/>
          <w:szCs w:val="22"/>
          <w:vertAlign w:val="subscript"/>
        </w:rPr>
        <w:t>о</w:t>
      </w:r>
    </w:p>
    <w:p>
      <w:pPr>
        <w:pStyle w:val="NoSpacing"/>
        <w:rPr>
          <w:sz w:val="22"/>
          <w:szCs w:val="22"/>
        </w:rPr>
      </w:pPr>
      <w:r>
        <w:rPr>
          <w:sz w:val="22"/>
          <w:szCs w:val="22"/>
        </w:rPr>
        <w:t>Где:</w:t>
      </w:r>
    </w:p>
    <w:p>
      <w:pPr>
        <w:pStyle w:val="NoSpacing"/>
        <w:rPr>
          <w:b/>
          <w:b/>
          <w:sz w:val="22"/>
          <w:szCs w:val="22"/>
        </w:rPr>
      </w:pPr>
      <w:r>
        <w:rPr>
          <w:b/>
          <w:sz w:val="22"/>
          <w:szCs w:val="22"/>
        </w:rPr>
        <w:t>АП – размер арендной платы в месяц;</w:t>
      </w:r>
    </w:p>
    <w:p>
      <w:pPr>
        <w:pStyle w:val="NoSpacing"/>
        <w:rPr>
          <w:b/>
          <w:b/>
          <w:sz w:val="22"/>
          <w:szCs w:val="22"/>
        </w:rPr>
      </w:pPr>
      <w:r>
        <w:rPr>
          <w:b/>
          <w:sz w:val="22"/>
          <w:szCs w:val="22"/>
        </w:rPr>
        <w:t>АС -  арендная ставка, установленная:</w:t>
      </w:r>
    </w:p>
    <w:p>
      <w:pPr>
        <w:pStyle w:val="NoSpacing"/>
        <w:rPr>
          <w:sz w:val="22"/>
          <w:szCs w:val="22"/>
        </w:rPr>
      </w:pPr>
      <w:r>
        <w:rPr>
          <w:sz w:val="22"/>
          <w:szCs w:val="22"/>
        </w:rPr>
      </w:r>
    </w:p>
    <w:p>
      <w:pPr>
        <w:pStyle w:val="NoSpacing"/>
        <w:rPr>
          <w:sz w:val="22"/>
          <w:szCs w:val="22"/>
        </w:rPr>
      </w:pPr>
      <w:r>
        <w:rPr>
          <w:sz w:val="22"/>
          <w:szCs w:val="22"/>
          <w:u w:val="single"/>
          <w:lang w:eastAsia="ar-SA"/>
        </w:rPr>
        <w:t xml:space="preserve">Для лота </w:t>
      </w:r>
      <w:r>
        <w:rPr>
          <w:color w:val="FF0000"/>
          <w:sz w:val="22"/>
          <w:szCs w:val="22"/>
          <w:u w:val="single"/>
          <w:lang w:eastAsia="ar-SA"/>
        </w:rPr>
        <w:t>№ 9</w:t>
      </w:r>
      <w:r>
        <w:rPr>
          <w:sz w:val="22"/>
          <w:szCs w:val="22"/>
          <w:lang w:eastAsia="ar-SA"/>
        </w:rPr>
        <w:t xml:space="preserve">: в сумме </w:t>
      </w:r>
      <w:r>
        <w:rPr>
          <w:sz w:val="22"/>
          <w:szCs w:val="22"/>
          <w:u w:val="single"/>
          <w:shd w:fill="BFBFBF" w:val="clear"/>
          <w:lang w:eastAsia="ar-SA"/>
        </w:rPr>
        <w:t>4,19 руб</w:t>
      </w:r>
      <w:r>
        <w:rPr>
          <w:sz w:val="22"/>
          <w:szCs w:val="22"/>
          <w:lang w:eastAsia="ar-SA"/>
        </w:rPr>
        <w:t>. без учета НДС*  за каждого обслуженного аэропортом пассажира на вылет в отчетном месяце</w:t>
      </w:r>
    </w:p>
    <w:p>
      <w:pPr>
        <w:pStyle w:val="NoSpacing"/>
        <w:rPr>
          <w:sz w:val="22"/>
          <w:szCs w:val="22"/>
          <w:lang w:eastAsia="ar-SA"/>
        </w:rPr>
      </w:pPr>
      <w:r>
        <w:rPr>
          <w:sz w:val="22"/>
          <w:szCs w:val="22"/>
          <w:lang w:eastAsia="ar-SA"/>
        </w:rPr>
      </w:r>
    </w:p>
    <w:p>
      <w:pPr>
        <w:pStyle w:val="NoSpacing"/>
        <w:rPr>
          <w:b/>
          <w:b/>
          <w:sz w:val="22"/>
          <w:szCs w:val="22"/>
        </w:rPr>
      </w:pPr>
      <w:r>
        <w:rPr>
          <w:b/>
          <w:sz w:val="22"/>
          <w:szCs w:val="22"/>
        </w:rPr>
        <w:t>К</w:t>
      </w:r>
      <w:r>
        <w:rPr>
          <w:b/>
          <w:sz w:val="22"/>
          <w:szCs w:val="22"/>
          <w:vertAlign w:val="subscript"/>
        </w:rPr>
        <w:t>о</w:t>
      </w:r>
      <w:r>
        <w:rPr>
          <w:b/>
          <w:sz w:val="22"/>
          <w:szCs w:val="22"/>
        </w:rPr>
        <w:t xml:space="preserve"> – количество пассажиров в месяц на вылет (отправленных), обслуженных аэропортом в отчетном месяце.</w:t>
      </w:r>
    </w:p>
    <w:p>
      <w:pPr>
        <w:pStyle w:val="NoSpacing"/>
        <w:rPr>
          <w:b w:val="false"/>
          <w:b w:val="false"/>
          <w:bCs w:val="false"/>
          <w:sz w:val="22"/>
          <w:szCs w:val="22"/>
          <w:lang w:eastAsia="ar-SA"/>
        </w:rPr>
      </w:pPr>
      <w:r>
        <w:rPr>
          <w:b w:val="false"/>
          <w:bCs w:val="false"/>
          <w:sz w:val="22"/>
          <w:szCs w:val="22"/>
          <w:lang w:eastAsia="ar-SA"/>
        </w:rPr>
        <w:t>Показатель К</w:t>
      </w:r>
      <w:r>
        <w:rPr>
          <w:b w:val="false"/>
          <w:bCs w:val="false"/>
          <w:sz w:val="22"/>
          <w:szCs w:val="22"/>
          <w:vertAlign w:val="subscript"/>
          <w:lang w:eastAsia="ar-SA"/>
        </w:rPr>
        <w:t>о</w:t>
      </w:r>
      <w:r>
        <w:rPr>
          <w:b w:val="false"/>
          <w:bCs w:val="false"/>
          <w:sz w:val="22"/>
          <w:szCs w:val="22"/>
          <w:lang w:eastAsia="ar-SA"/>
        </w:rPr>
        <w:t xml:space="preserve"> исчисляется ежемесячно, на основании данных Производственно-диспетчерской службы АО «Аэропорт Мурманск».</w:t>
      </w:r>
    </w:p>
    <w:p>
      <w:pPr>
        <w:pStyle w:val="NoSpacing"/>
        <w:rPr>
          <w:b w:val="false"/>
          <w:b w:val="false"/>
          <w:bCs w:val="false"/>
          <w:sz w:val="22"/>
          <w:szCs w:val="22"/>
          <w:lang w:eastAsia="ar-SA"/>
        </w:rPr>
      </w:pPr>
      <w:r>
        <w:rPr>
          <w:b w:val="false"/>
          <w:bCs w:val="false"/>
          <w:sz w:val="22"/>
          <w:szCs w:val="22"/>
          <w:lang w:eastAsia="ar-SA"/>
        </w:rPr>
      </w:r>
    </w:p>
    <w:p>
      <w:pPr>
        <w:pStyle w:val="NoSpacing"/>
        <w:rPr>
          <w:sz w:val="22"/>
          <w:szCs w:val="22"/>
          <w:lang w:eastAsia="ar-SA"/>
        </w:rPr>
      </w:pPr>
      <w:r>
        <w:rPr>
          <w:sz w:val="22"/>
          <w:szCs w:val="22"/>
          <w:lang w:eastAsia="ar-SA"/>
        </w:rPr>
      </w:r>
    </w:p>
    <w:p>
      <w:pPr>
        <w:pStyle w:val="NoSpacing"/>
        <w:rPr>
          <w:b/>
          <w:b/>
          <w:sz w:val="22"/>
          <w:szCs w:val="22"/>
          <w:u w:val="single"/>
        </w:rPr>
      </w:pPr>
      <w:r>
        <w:rPr>
          <w:b/>
          <w:sz w:val="22"/>
          <w:szCs w:val="22"/>
          <w:u w:val="single"/>
        </w:rPr>
        <w:t xml:space="preserve">При этом до первого числа каждого месяца уплачивается авансовый платеж, </w:t>
      </w:r>
    </w:p>
    <w:p>
      <w:pPr>
        <w:pStyle w:val="NoSpacing"/>
        <w:rPr>
          <w:b/>
          <w:b/>
          <w:sz w:val="22"/>
          <w:szCs w:val="22"/>
          <w:u w:val="single"/>
        </w:rPr>
      </w:pPr>
      <w:r>
        <w:rPr>
          <w:b/>
          <w:sz w:val="22"/>
          <w:szCs w:val="22"/>
          <w:u w:val="single"/>
        </w:rPr>
      </w:r>
    </w:p>
    <w:p>
      <w:pPr>
        <w:pStyle w:val="NoSpacing"/>
        <w:rPr>
          <w:b/>
          <w:b/>
          <w:sz w:val="22"/>
          <w:szCs w:val="22"/>
          <w:u w:val="single"/>
        </w:rPr>
      </w:pPr>
      <w:r>
        <w:rPr>
          <w:b/>
          <w:sz w:val="22"/>
          <w:szCs w:val="22"/>
          <w:u w:val="single"/>
        </w:rPr>
        <w:t xml:space="preserve">- определяемый по </w:t>
      </w:r>
      <w:r>
        <w:rPr>
          <w:b/>
          <w:bCs/>
          <w:sz w:val="22"/>
          <w:szCs w:val="22"/>
          <w:u w:val="single"/>
        </w:rPr>
        <w:t xml:space="preserve">следующей </w:t>
      </w:r>
      <w:r>
        <w:rPr>
          <w:b/>
          <w:sz w:val="22"/>
          <w:szCs w:val="22"/>
          <w:u w:val="single"/>
        </w:rPr>
        <w:t>Формуле (Лоты №№</w:t>
      </w:r>
      <w:r>
        <w:rPr>
          <w:b/>
          <w:bCs/>
          <w:sz w:val="22"/>
          <w:szCs w:val="22"/>
          <w:u w:val="single"/>
          <w:shd w:fill="auto" w:val="clear"/>
        </w:rPr>
        <w:t>3, 4, 5, 6, 7, 11, 13, 15, 16</w:t>
      </w:r>
      <w:r>
        <w:rPr>
          <w:b/>
          <w:bCs/>
          <w:sz w:val="22"/>
          <w:szCs w:val="22"/>
          <w:u w:val="single"/>
        </w:rPr>
        <w:t>):</w:t>
      </w:r>
    </w:p>
    <w:p>
      <w:pPr>
        <w:pStyle w:val="NoSpacing"/>
        <w:rPr>
          <w:b/>
          <w:b/>
          <w:sz w:val="22"/>
          <w:szCs w:val="22"/>
        </w:rPr>
      </w:pPr>
      <w:r>
        <w:rPr>
          <w:b/>
          <w:sz w:val="22"/>
          <w:szCs w:val="22"/>
        </w:rPr>
      </w:r>
    </w:p>
    <w:p>
      <w:pPr>
        <w:pStyle w:val="NoSpacing"/>
        <w:rPr>
          <w:b/>
          <w:b/>
          <w:i/>
          <w:i/>
          <w:sz w:val="22"/>
          <w:szCs w:val="22"/>
        </w:rPr>
      </w:pPr>
      <w:r>
        <w:rPr>
          <w:b/>
          <w:i/>
          <w:sz w:val="22"/>
          <w:szCs w:val="22"/>
        </w:rPr>
        <w:t xml:space="preserve">                </w:t>
      </w:r>
      <w:r>
        <w:rPr>
          <w:b/>
          <w:i/>
          <w:sz w:val="22"/>
          <w:szCs w:val="22"/>
        </w:rPr>
        <w:t>АП=АС х  Кпр.</w:t>
      </w:r>
    </w:p>
    <w:p>
      <w:pPr>
        <w:pStyle w:val="NoSpacing"/>
        <w:rPr>
          <w:sz w:val="22"/>
          <w:szCs w:val="22"/>
        </w:rPr>
      </w:pPr>
      <w:r>
        <w:rPr>
          <w:sz w:val="22"/>
          <w:szCs w:val="22"/>
        </w:rPr>
        <w:t xml:space="preserve">Где: </w:t>
      </w:r>
      <w:r>
        <w:rPr>
          <w:b/>
          <w:sz w:val="22"/>
          <w:szCs w:val="22"/>
        </w:rPr>
        <w:t>АП – размер авансового платежа за соответствующий месяц;</w:t>
      </w:r>
    </w:p>
    <w:p>
      <w:pPr>
        <w:pStyle w:val="NoSpacing"/>
        <w:rPr>
          <w:b/>
          <w:b/>
          <w:sz w:val="22"/>
          <w:szCs w:val="22"/>
        </w:rPr>
      </w:pPr>
      <w:r>
        <w:rPr>
          <w:b/>
          <w:sz w:val="22"/>
          <w:szCs w:val="22"/>
        </w:rPr>
        <w:t>АС -  арендная ставка, установленная:</w:t>
      </w:r>
    </w:p>
    <w:p>
      <w:pPr>
        <w:pStyle w:val="NoSpacing"/>
        <w:rPr>
          <w:b/>
          <w:b/>
          <w:sz w:val="22"/>
          <w:szCs w:val="22"/>
        </w:rPr>
      </w:pPr>
      <w:r>
        <w:rPr>
          <w:b/>
          <w:sz w:val="22"/>
          <w:szCs w:val="22"/>
        </w:rPr>
      </w:r>
    </w:p>
    <w:p>
      <w:pPr>
        <w:pStyle w:val="NoSpacing"/>
        <w:rPr>
          <w:sz w:val="22"/>
          <w:szCs w:val="22"/>
        </w:rPr>
      </w:pPr>
      <w:r>
        <w:rPr>
          <w:sz w:val="22"/>
          <w:szCs w:val="22"/>
          <w:u w:val="single"/>
        </w:rPr>
        <w:t xml:space="preserve">Для лота </w:t>
      </w:r>
      <w:r>
        <w:rPr>
          <w:color w:val="FF0000"/>
          <w:sz w:val="22"/>
          <w:szCs w:val="22"/>
          <w:u w:val="single"/>
        </w:rPr>
        <w:t>№ 3</w:t>
      </w:r>
      <w:r>
        <w:rPr>
          <w:sz w:val="22"/>
          <w:szCs w:val="22"/>
        </w:rPr>
        <w:t xml:space="preserve">: в сумме </w:t>
      </w:r>
      <w:r>
        <w:rPr>
          <w:sz w:val="22"/>
          <w:szCs w:val="22"/>
          <w:u w:val="single"/>
          <w:shd w:fill="BFBFBF" w:val="clear"/>
        </w:rPr>
        <w:t>2,67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4</w:t>
      </w:r>
      <w:r>
        <w:rPr>
          <w:sz w:val="22"/>
          <w:szCs w:val="22"/>
        </w:rPr>
        <w:t xml:space="preserve">: в сумме </w:t>
      </w:r>
      <w:r>
        <w:rPr>
          <w:sz w:val="22"/>
          <w:szCs w:val="22"/>
          <w:u w:val="single"/>
          <w:shd w:fill="BFBFBF" w:val="clear"/>
        </w:rPr>
        <w:t>1,52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5</w:t>
      </w:r>
      <w:r>
        <w:rPr>
          <w:sz w:val="22"/>
          <w:szCs w:val="22"/>
        </w:rPr>
        <w:t xml:space="preserve">: в сумме </w:t>
      </w:r>
      <w:r>
        <w:rPr>
          <w:sz w:val="22"/>
          <w:szCs w:val="22"/>
          <w:u w:val="single"/>
          <w:shd w:fill="BFBFBF" w:val="clear"/>
        </w:rPr>
        <w:t>2,44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6</w:t>
      </w:r>
      <w:r>
        <w:rPr>
          <w:sz w:val="22"/>
          <w:szCs w:val="22"/>
        </w:rPr>
        <w:t xml:space="preserve">: в сумме </w:t>
      </w:r>
      <w:r>
        <w:rPr>
          <w:sz w:val="22"/>
          <w:szCs w:val="22"/>
          <w:u w:val="single"/>
          <w:shd w:fill="BFBFBF" w:val="clear"/>
        </w:rPr>
        <w:t>2,37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7</w:t>
      </w:r>
      <w:r>
        <w:rPr>
          <w:sz w:val="22"/>
          <w:szCs w:val="22"/>
        </w:rPr>
        <w:t xml:space="preserve">: в сумме </w:t>
      </w:r>
      <w:r>
        <w:rPr>
          <w:sz w:val="22"/>
          <w:szCs w:val="22"/>
          <w:u w:val="single"/>
          <w:shd w:fill="BFBFBF" w:val="clear"/>
        </w:rPr>
        <w:t>1,30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11</w:t>
      </w:r>
      <w:r>
        <w:rPr>
          <w:sz w:val="22"/>
          <w:szCs w:val="22"/>
        </w:rPr>
        <w:t xml:space="preserve">: в сумме </w:t>
      </w:r>
      <w:r>
        <w:rPr>
          <w:sz w:val="22"/>
          <w:szCs w:val="22"/>
          <w:u w:val="single"/>
          <w:shd w:fill="BFBFBF" w:val="clear"/>
        </w:rPr>
        <w:t>2,71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13</w:t>
      </w:r>
      <w:r>
        <w:rPr>
          <w:sz w:val="22"/>
          <w:szCs w:val="22"/>
        </w:rPr>
        <w:t xml:space="preserve">: в сумме </w:t>
      </w:r>
      <w:r>
        <w:rPr>
          <w:sz w:val="22"/>
          <w:szCs w:val="22"/>
          <w:u w:val="single"/>
          <w:shd w:fill="BFBFBF" w:val="clear"/>
        </w:rPr>
        <w:t>2,00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15</w:t>
      </w:r>
      <w:r>
        <w:rPr>
          <w:sz w:val="22"/>
          <w:szCs w:val="22"/>
        </w:rPr>
        <w:t xml:space="preserve">: в сумме </w:t>
      </w:r>
      <w:r>
        <w:rPr>
          <w:sz w:val="22"/>
          <w:szCs w:val="22"/>
          <w:u w:val="single"/>
          <w:shd w:fill="BFBFBF" w:val="clear"/>
        </w:rPr>
        <w:t>0,14 руб</w:t>
      </w:r>
      <w:r>
        <w:rPr>
          <w:sz w:val="22"/>
          <w:szCs w:val="22"/>
        </w:rPr>
        <w:t>. без учета НДС* за каждого обслуженного аэропортом пассажира в отчетном месяце;</w:t>
      </w:r>
    </w:p>
    <w:p>
      <w:pPr>
        <w:pStyle w:val="NoSpacing"/>
        <w:rPr>
          <w:sz w:val="22"/>
          <w:szCs w:val="22"/>
        </w:rPr>
      </w:pPr>
      <w:r>
        <w:rPr>
          <w:sz w:val="22"/>
          <w:szCs w:val="22"/>
          <w:u w:val="single"/>
        </w:rPr>
        <w:t xml:space="preserve">Для лота </w:t>
      </w:r>
      <w:r>
        <w:rPr>
          <w:color w:val="FF0000"/>
          <w:sz w:val="22"/>
          <w:szCs w:val="22"/>
          <w:u w:val="single"/>
        </w:rPr>
        <w:t>№ 16</w:t>
      </w:r>
      <w:r>
        <w:rPr>
          <w:sz w:val="22"/>
          <w:szCs w:val="22"/>
        </w:rPr>
        <w:t xml:space="preserve">: в сумме </w:t>
      </w:r>
      <w:r>
        <w:rPr>
          <w:sz w:val="22"/>
          <w:szCs w:val="22"/>
          <w:u w:val="single"/>
          <w:shd w:fill="BFBFBF" w:val="clear"/>
        </w:rPr>
        <w:t>0,14 руб</w:t>
      </w:r>
      <w:r>
        <w:rPr>
          <w:sz w:val="22"/>
          <w:szCs w:val="22"/>
        </w:rPr>
        <w:t>. без учета НДС* за каждого обслуженного аэропортом пассажира в отчетном месяце</w:t>
      </w:r>
    </w:p>
    <w:p>
      <w:pPr>
        <w:pStyle w:val="NoSpacing"/>
        <w:ind w:hanging="0"/>
        <w:rPr>
          <w:b/>
          <w:b/>
          <w:sz w:val="22"/>
          <w:szCs w:val="22"/>
          <w:shd w:fill="auto" w:val="clear"/>
        </w:rPr>
      </w:pPr>
      <w:r>
        <w:rPr>
          <w:b/>
          <w:sz w:val="22"/>
          <w:szCs w:val="22"/>
          <w:shd w:fill="auto" w:val="clear"/>
        </w:rPr>
      </w:r>
    </w:p>
    <w:p>
      <w:pPr>
        <w:pStyle w:val="NoSpacing"/>
        <w:ind w:hanging="0"/>
        <w:rPr>
          <w:shd w:fill="auto" w:val="clear"/>
        </w:rPr>
      </w:pPr>
      <w:r>
        <w:rPr>
          <w:sz w:val="22"/>
          <w:szCs w:val="22"/>
          <w:shd w:fill="auto" w:val="clear"/>
        </w:rPr>
        <w:t xml:space="preserve">        </w:t>
      </w:r>
      <w:r>
        <w:rPr>
          <w:b/>
          <w:sz w:val="22"/>
          <w:szCs w:val="22"/>
          <w:shd w:fill="auto" w:val="clear"/>
        </w:rPr>
        <w:t>Кпр. – официальный прогноз аэропорта по количеству пассажиров в месяц:</w:t>
      </w:r>
    </w:p>
    <w:p>
      <w:pPr>
        <w:pStyle w:val="NoSpacing"/>
        <w:ind w:hanging="0"/>
        <w:rPr>
          <w:b/>
          <w:b/>
          <w:sz w:val="22"/>
          <w:szCs w:val="22"/>
          <w:shd w:fill="FFFF00" w:val="clear"/>
        </w:rPr>
      </w:pPr>
      <w:r>
        <w:rPr>
          <w:b/>
          <w:sz w:val="22"/>
          <w:szCs w:val="22"/>
          <w:shd w:fill="FFFF00" w:val="clear"/>
        </w:rPr>
      </w:r>
    </w:p>
    <w:p>
      <w:pPr>
        <w:pStyle w:val="NoSpacing"/>
        <w:rPr>
          <w:shd w:fill="auto" w:val="clear"/>
        </w:rPr>
      </w:pPr>
      <w:r>
        <w:rPr>
          <w:b/>
          <w:sz w:val="22"/>
          <w:szCs w:val="22"/>
          <w:u w:val="single"/>
          <w:shd w:fill="auto" w:val="clear"/>
        </w:rPr>
        <w:t xml:space="preserve">- определяемый по </w:t>
      </w:r>
      <w:r>
        <w:rPr>
          <w:b/>
          <w:bCs/>
          <w:sz w:val="22"/>
          <w:szCs w:val="22"/>
          <w:u w:val="single"/>
          <w:shd w:fill="auto" w:val="clear"/>
        </w:rPr>
        <w:t xml:space="preserve">следующей </w:t>
      </w:r>
      <w:r>
        <w:rPr>
          <w:b/>
          <w:sz w:val="22"/>
          <w:szCs w:val="22"/>
          <w:u w:val="single"/>
          <w:shd w:fill="auto" w:val="clear"/>
        </w:rPr>
        <w:t>Формуле (Лот №9</w:t>
      </w:r>
      <w:r>
        <w:rPr>
          <w:b/>
          <w:bCs/>
          <w:sz w:val="22"/>
          <w:szCs w:val="22"/>
          <w:u w:val="single"/>
          <w:shd w:fill="auto" w:val="clear"/>
        </w:rPr>
        <w:t>):</w:t>
      </w:r>
    </w:p>
    <w:p>
      <w:pPr>
        <w:pStyle w:val="NoSpacing"/>
        <w:rPr>
          <w:b/>
          <w:b/>
          <w:sz w:val="22"/>
          <w:szCs w:val="22"/>
          <w:shd w:fill="auto" w:val="clear"/>
        </w:rPr>
      </w:pPr>
      <w:r>
        <w:rPr>
          <w:b/>
          <w:sz w:val="22"/>
          <w:szCs w:val="22"/>
          <w:shd w:fill="auto" w:val="clear"/>
        </w:rPr>
      </w:r>
    </w:p>
    <w:p>
      <w:pPr>
        <w:pStyle w:val="NoSpacing"/>
        <w:rPr>
          <w:shd w:fill="auto" w:val="clear"/>
        </w:rPr>
      </w:pPr>
      <w:r>
        <w:rPr>
          <w:b/>
          <w:i/>
          <w:sz w:val="22"/>
          <w:szCs w:val="22"/>
          <w:shd w:fill="auto" w:val="clear"/>
        </w:rPr>
        <w:t xml:space="preserve">                </w:t>
      </w:r>
      <w:r>
        <w:rPr>
          <w:b/>
          <w:i/>
          <w:sz w:val="22"/>
          <w:szCs w:val="22"/>
          <w:shd w:fill="auto" w:val="clear"/>
        </w:rPr>
        <w:t>АП=АС х  Кпр.о.</w:t>
      </w:r>
    </w:p>
    <w:p>
      <w:pPr>
        <w:pStyle w:val="NoSpacing"/>
        <w:rPr>
          <w:shd w:fill="auto" w:val="clear"/>
        </w:rPr>
      </w:pPr>
      <w:r>
        <w:rPr>
          <w:sz w:val="22"/>
          <w:szCs w:val="22"/>
          <w:shd w:fill="auto" w:val="clear"/>
        </w:rPr>
        <w:t xml:space="preserve">Где: </w:t>
      </w:r>
      <w:r>
        <w:rPr>
          <w:b/>
          <w:sz w:val="22"/>
          <w:szCs w:val="22"/>
          <w:shd w:fill="auto" w:val="clear"/>
        </w:rPr>
        <w:t>АП – размер авансового платежа за соответствующий месяц;</w:t>
      </w:r>
    </w:p>
    <w:p>
      <w:pPr>
        <w:pStyle w:val="NoSpacing"/>
        <w:rPr>
          <w:shd w:fill="auto" w:val="clear"/>
        </w:rPr>
      </w:pPr>
      <w:r>
        <w:rPr>
          <w:b/>
          <w:sz w:val="22"/>
          <w:szCs w:val="22"/>
          <w:shd w:fill="auto" w:val="clear"/>
        </w:rPr>
        <w:t>АС -  арендная ставка, установленная:</w:t>
      </w:r>
    </w:p>
    <w:p>
      <w:pPr>
        <w:pStyle w:val="NoSpacing"/>
        <w:ind w:hanging="0"/>
        <w:rPr>
          <w:b/>
          <w:b/>
          <w:sz w:val="22"/>
          <w:szCs w:val="22"/>
          <w:shd w:fill="FFFF00" w:val="clear"/>
        </w:rPr>
      </w:pPr>
      <w:r>
        <w:rPr>
          <w:b/>
          <w:sz w:val="22"/>
          <w:szCs w:val="22"/>
          <w:shd w:fill="FFFF00" w:val="clear"/>
        </w:rPr>
      </w:r>
    </w:p>
    <w:p>
      <w:pPr>
        <w:pStyle w:val="NoSpacing"/>
        <w:rPr>
          <w:sz w:val="22"/>
          <w:szCs w:val="22"/>
          <w:shd w:fill="auto" w:val="clear"/>
          <w:lang w:eastAsia="ar-SA"/>
        </w:rPr>
      </w:pPr>
      <w:r>
        <w:rPr>
          <w:sz w:val="22"/>
          <w:szCs w:val="22"/>
          <w:u w:val="single"/>
          <w:shd w:fill="auto" w:val="clear"/>
          <w:lang w:eastAsia="ar-SA"/>
        </w:rPr>
        <w:t xml:space="preserve">Для лота </w:t>
      </w:r>
      <w:r>
        <w:rPr>
          <w:color w:val="FF0000"/>
          <w:sz w:val="22"/>
          <w:szCs w:val="22"/>
          <w:u w:val="single"/>
          <w:shd w:fill="auto" w:val="clear"/>
          <w:lang w:eastAsia="ar-SA"/>
        </w:rPr>
        <w:t>№ 9</w:t>
      </w:r>
      <w:r>
        <w:rPr>
          <w:sz w:val="22"/>
          <w:szCs w:val="22"/>
          <w:shd w:fill="auto" w:val="clear"/>
          <w:lang w:eastAsia="ar-SA"/>
        </w:rPr>
        <w:t xml:space="preserve">: в сумме </w:t>
      </w:r>
      <w:r>
        <w:rPr>
          <w:sz w:val="22"/>
          <w:szCs w:val="22"/>
          <w:u w:val="single"/>
          <w:shd w:fill="999999" w:val="clear"/>
          <w:lang w:eastAsia="ar-SA"/>
        </w:rPr>
        <w:t>4,19 руб</w:t>
      </w:r>
      <w:r>
        <w:rPr>
          <w:sz w:val="22"/>
          <w:szCs w:val="22"/>
          <w:shd w:fill="999999" w:val="clear"/>
          <w:lang w:eastAsia="ar-SA"/>
        </w:rPr>
        <w:t>.</w:t>
      </w:r>
      <w:r>
        <w:rPr>
          <w:sz w:val="22"/>
          <w:szCs w:val="22"/>
          <w:shd w:fill="auto" w:val="clear"/>
          <w:lang w:eastAsia="ar-SA"/>
        </w:rPr>
        <w:t xml:space="preserve"> без учета НДС* за каждого обслуженного аэропортом пассажира на вылет в отчетном месяце;</w:t>
      </w:r>
    </w:p>
    <w:p>
      <w:pPr>
        <w:pStyle w:val="NoSpacing"/>
        <w:rPr>
          <w:sz w:val="22"/>
          <w:szCs w:val="22"/>
          <w:shd w:fill="auto" w:val="clear"/>
          <w:lang w:eastAsia="ar-SA"/>
        </w:rPr>
      </w:pPr>
      <w:r>
        <w:rPr>
          <w:sz w:val="22"/>
          <w:szCs w:val="22"/>
          <w:shd w:fill="auto" w:val="clear"/>
          <w:lang w:eastAsia="ar-SA"/>
        </w:rPr>
      </w:r>
    </w:p>
    <w:p>
      <w:pPr>
        <w:pStyle w:val="NoSpacing"/>
        <w:ind w:hanging="0"/>
        <w:rPr>
          <w:shd w:fill="auto" w:val="clear"/>
        </w:rPr>
      </w:pPr>
      <w:r>
        <w:rPr>
          <w:sz w:val="22"/>
          <w:szCs w:val="22"/>
          <w:shd w:fill="auto" w:val="clear"/>
        </w:rPr>
        <w:t xml:space="preserve">        </w:t>
      </w:r>
      <w:r>
        <w:rPr>
          <w:b/>
          <w:sz w:val="22"/>
          <w:szCs w:val="22"/>
          <w:shd w:fill="auto" w:val="clear"/>
        </w:rPr>
        <w:t>Кпр.о. – официальный прогноз аэропорта по количеству пассажиров на вылет (отправленных) в месяц</w:t>
      </w:r>
    </w:p>
    <w:p>
      <w:pPr>
        <w:pStyle w:val="NoSpacing"/>
        <w:rPr>
          <w:sz w:val="22"/>
          <w:szCs w:val="22"/>
          <w:shd w:fill="auto" w:val="clear"/>
        </w:rPr>
      </w:pPr>
      <w:r>
        <w:rPr>
          <w:sz w:val="22"/>
          <w:szCs w:val="22"/>
          <w:shd w:fill="auto" w:val="clear"/>
        </w:rPr>
      </w:r>
    </w:p>
    <w:p>
      <w:pPr>
        <w:pStyle w:val="NoSpacing"/>
        <w:rPr>
          <w:shd w:fill="auto" w:val="clear"/>
        </w:rPr>
      </w:pPr>
      <w:r>
        <w:rPr>
          <w:b/>
          <w:sz w:val="22"/>
          <w:szCs w:val="22"/>
          <w:u w:val="single"/>
          <w:shd w:fill="auto" w:val="clear"/>
        </w:rPr>
        <w:t xml:space="preserve">По лотам </w:t>
      </w:r>
      <w:r>
        <w:rPr>
          <w:b/>
          <w:bCs/>
          <w:sz w:val="22"/>
          <w:szCs w:val="22"/>
          <w:u w:val="single"/>
          <w:shd w:fill="auto" w:val="clear"/>
        </w:rPr>
        <w:t>№№2,8,10,12,14</w:t>
      </w:r>
      <w:r>
        <w:rPr>
          <w:b/>
          <w:sz w:val="22"/>
          <w:szCs w:val="22"/>
          <w:u w:val="single"/>
          <w:shd w:fill="auto" w:val="clear"/>
        </w:rPr>
        <w:t xml:space="preserve"> авансовый платеж составляет: </w:t>
      </w:r>
    </w:p>
    <w:p>
      <w:pPr>
        <w:pStyle w:val="NoSpacing"/>
        <w:ind w:hanging="0"/>
        <w:rPr>
          <w:u w:val="single"/>
        </w:rPr>
      </w:pPr>
      <w:r>
        <w:rPr>
          <w:u w:val="single"/>
        </w:rPr>
      </w:r>
    </w:p>
    <w:p>
      <w:pPr>
        <w:pStyle w:val="NoSpacing"/>
        <w:rPr>
          <w:shd w:fill="auto" w:val="clear"/>
        </w:rPr>
      </w:pPr>
      <w:r>
        <w:rPr>
          <w:sz w:val="22"/>
          <w:szCs w:val="22"/>
          <w:u w:val="single"/>
          <w:shd w:fill="auto" w:val="clear"/>
          <w:lang w:eastAsia="ar-SA"/>
        </w:rPr>
        <w:t xml:space="preserve">Для лота </w:t>
      </w:r>
      <w:r>
        <w:rPr>
          <w:color w:val="FF0000"/>
          <w:sz w:val="22"/>
          <w:szCs w:val="22"/>
          <w:u w:val="single"/>
          <w:shd w:fill="auto" w:val="clear"/>
          <w:lang w:eastAsia="ar-SA"/>
        </w:rPr>
        <w:t xml:space="preserve">№ 2 </w:t>
      </w:r>
      <w:r>
        <w:rPr>
          <w:sz w:val="22"/>
          <w:szCs w:val="22"/>
          <w:shd w:fill="auto" w:val="clear"/>
          <w:lang w:eastAsia="ar-SA"/>
        </w:rPr>
        <w:t xml:space="preserve"> в сумме </w:t>
      </w:r>
      <w:r>
        <w:rPr>
          <w:sz w:val="22"/>
          <w:szCs w:val="22"/>
          <w:u w:val="single"/>
          <w:shd w:fill="auto" w:val="clear"/>
          <w:lang w:eastAsia="ar-SA"/>
        </w:rPr>
        <w:t>70 364,70 руб.,</w:t>
      </w:r>
      <w:r>
        <w:rPr>
          <w:sz w:val="22"/>
          <w:szCs w:val="22"/>
          <w:shd w:fill="auto" w:val="clear"/>
          <w:lang w:eastAsia="ar-SA"/>
        </w:rPr>
        <w:t xml:space="preserve"> без учета НДС* </w:t>
      </w:r>
    </w:p>
    <w:p>
      <w:pPr>
        <w:pStyle w:val="NoSpacing"/>
        <w:rPr>
          <w:shd w:fill="auto" w:val="clear"/>
        </w:rPr>
      </w:pPr>
      <w:r>
        <w:rPr>
          <w:sz w:val="22"/>
          <w:szCs w:val="22"/>
          <w:u w:val="single"/>
          <w:shd w:fill="auto" w:val="clear"/>
          <w:lang w:eastAsia="ar-SA"/>
        </w:rPr>
        <w:t xml:space="preserve">Для лота </w:t>
      </w:r>
      <w:r>
        <w:rPr>
          <w:color w:val="FF0000"/>
          <w:sz w:val="22"/>
          <w:szCs w:val="22"/>
          <w:u w:val="single"/>
          <w:shd w:fill="auto" w:val="clear"/>
          <w:lang w:eastAsia="ar-SA"/>
        </w:rPr>
        <w:t xml:space="preserve">№ 8 </w:t>
      </w:r>
      <w:r>
        <w:rPr>
          <w:sz w:val="22"/>
          <w:szCs w:val="22"/>
          <w:shd w:fill="auto" w:val="clear"/>
          <w:lang w:eastAsia="ar-SA"/>
        </w:rPr>
        <w:t xml:space="preserve"> в сумме </w:t>
      </w:r>
      <w:r>
        <w:rPr>
          <w:sz w:val="22"/>
          <w:szCs w:val="22"/>
          <w:u w:val="single"/>
          <w:shd w:fill="auto" w:val="clear"/>
          <w:lang w:eastAsia="ar-SA"/>
        </w:rPr>
        <w:t>27 000,00 руб.,</w:t>
      </w:r>
      <w:r>
        <w:rPr>
          <w:sz w:val="22"/>
          <w:szCs w:val="22"/>
          <w:shd w:fill="auto" w:val="clear"/>
          <w:lang w:eastAsia="ar-SA"/>
        </w:rPr>
        <w:t xml:space="preserve"> без учета НДС* </w:t>
      </w:r>
    </w:p>
    <w:p>
      <w:pPr>
        <w:pStyle w:val="NoSpacing"/>
        <w:rPr>
          <w:sz w:val="22"/>
          <w:szCs w:val="22"/>
          <w:shd w:fill="auto" w:val="clear"/>
          <w:lang w:eastAsia="ar-SA"/>
        </w:rPr>
      </w:pPr>
      <w:r>
        <w:rPr>
          <w:sz w:val="22"/>
          <w:szCs w:val="22"/>
          <w:u w:val="single"/>
          <w:shd w:fill="auto" w:val="clear"/>
          <w:lang w:eastAsia="ar-SA"/>
        </w:rPr>
        <w:t xml:space="preserve">Для лота </w:t>
      </w:r>
      <w:r>
        <w:rPr>
          <w:color w:val="FF0000"/>
          <w:sz w:val="22"/>
          <w:szCs w:val="22"/>
          <w:u w:val="single"/>
          <w:shd w:fill="auto" w:val="clear"/>
          <w:lang w:eastAsia="ar-SA"/>
        </w:rPr>
        <w:t xml:space="preserve">№ 10 </w:t>
      </w:r>
      <w:r>
        <w:rPr>
          <w:sz w:val="22"/>
          <w:szCs w:val="22"/>
          <w:shd w:fill="auto" w:val="clear"/>
          <w:lang w:eastAsia="ar-SA"/>
        </w:rPr>
        <w:t xml:space="preserve"> в сумме </w:t>
      </w:r>
      <w:r>
        <w:rPr>
          <w:sz w:val="22"/>
          <w:szCs w:val="22"/>
          <w:u w:val="single"/>
          <w:shd w:fill="auto" w:val="clear"/>
          <w:lang w:eastAsia="ar-SA"/>
        </w:rPr>
        <w:t>20 500,00 руб.,</w:t>
      </w:r>
      <w:r>
        <w:rPr>
          <w:sz w:val="22"/>
          <w:szCs w:val="22"/>
          <w:shd w:fill="auto" w:val="clear"/>
          <w:lang w:eastAsia="ar-SA"/>
        </w:rPr>
        <w:t xml:space="preserve"> без учета НДС* </w:t>
      </w:r>
    </w:p>
    <w:p>
      <w:pPr>
        <w:pStyle w:val="NoSpacing"/>
        <w:rPr>
          <w:sz w:val="22"/>
          <w:szCs w:val="22"/>
          <w:shd w:fill="auto" w:val="clear"/>
          <w:lang w:eastAsia="ar-SA"/>
        </w:rPr>
      </w:pPr>
      <w:r>
        <w:rPr>
          <w:sz w:val="22"/>
          <w:szCs w:val="22"/>
          <w:u w:val="single"/>
          <w:shd w:fill="auto" w:val="clear"/>
          <w:lang w:eastAsia="ar-SA"/>
        </w:rPr>
        <w:t xml:space="preserve">Для лота </w:t>
      </w:r>
      <w:r>
        <w:rPr>
          <w:color w:val="FF0000"/>
          <w:sz w:val="22"/>
          <w:szCs w:val="22"/>
          <w:u w:val="single"/>
          <w:shd w:fill="auto" w:val="clear"/>
          <w:lang w:eastAsia="ar-SA"/>
        </w:rPr>
        <w:t xml:space="preserve">№ 12 </w:t>
      </w:r>
      <w:r>
        <w:rPr>
          <w:sz w:val="22"/>
          <w:szCs w:val="22"/>
          <w:shd w:fill="auto" w:val="clear"/>
          <w:lang w:eastAsia="ar-SA"/>
        </w:rPr>
        <w:t xml:space="preserve"> в сумме </w:t>
      </w:r>
      <w:r>
        <w:rPr>
          <w:sz w:val="22"/>
          <w:szCs w:val="22"/>
          <w:u w:val="single"/>
          <w:shd w:fill="auto" w:val="clear"/>
          <w:lang w:eastAsia="ar-SA"/>
        </w:rPr>
        <w:t>9 000,00 руб.,</w:t>
      </w:r>
      <w:r>
        <w:rPr>
          <w:sz w:val="22"/>
          <w:szCs w:val="22"/>
          <w:shd w:fill="auto" w:val="clear"/>
          <w:lang w:eastAsia="ar-SA"/>
        </w:rPr>
        <w:t xml:space="preserve"> без учета НДС* </w:t>
      </w:r>
    </w:p>
    <w:p>
      <w:pPr>
        <w:pStyle w:val="NoSpacing"/>
        <w:rPr>
          <w:sz w:val="22"/>
          <w:szCs w:val="22"/>
          <w:shd w:fill="auto" w:val="clear"/>
          <w:lang w:eastAsia="ar-SA"/>
        </w:rPr>
      </w:pPr>
      <w:r>
        <w:rPr>
          <w:b w:val="false"/>
          <w:bCs w:val="false"/>
          <w:sz w:val="22"/>
          <w:szCs w:val="22"/>
          <w:u w:val="single"/>
          <w:shd w:fill="auto" w:val="clear"/>
          <w:lang w:eastAsia="ar-SA"/>
        </w:rPr>
        <w:t xml:space="preserve">Для лота </w:t>
      </w:r>
      <w:r>
        <w:rPr>
          <w:b w:val="false"/>
          <w:bCs w:val="false"/>
          <w:color w:val="FF0000"/>
          <w:sz w:val="22"/>
          <w:szCs w:val="22"/>
          <w:u w:val="single"/>
          <w:shd w:fill="auto" w:val="clear"/>
          <w:lang w:eastAsia="ar-SA"/>
        </w:rPr>
        <w:t xml:space="preserve">№ 14 </w:t>
      </w:r>
      <w:r>
        <w:rPr>
          <w:b w:val="false"/>
          <w:bCs w:val="false"/>
          <w:sz w:val="22"/>
          <w:szCs w:val="22"/>
          <w:shd w:fill="auto" w:val="clear"/>
          <w:lang w:eastAsia="ar-SA"/>
        </w:rPr>
        <w:t xml:space="preserve"> в сумме </w:t>
      </w:r>
      <w:r>
        <w:rPr>
          <w:b w:val="false"/>
          <w:bCs w:val="false"/>
          <w:sz w:val="22"/>
          <w:szCs w:val="22"/>
          <w:u w:val="single"/>
          <w:shd w:fill="auto" w:val="clear"/>
          <w:lang w:eastAsia="ar-SA"/>
        </w:rPr>
        <w:t>13 5000,00 руб.,</w:t>
      </w:r>
      <w:r>
        <w:rPr>
          <w:b w:val="false"/>
          <w:bCs w:val="false"/>
          <w:sz w:val="22"/>
          <w:szCs w:val="22"/>
          <w:shd w:fill="auto" w:val="clear"/>
          <w:lang w:eastAsia="ar-SA"/>
        </w:rPr>
        <w:t xml:space="preserve"> без учета НДС*</w:t>
      </w:r>
    </w:p>
    <w:p>
      <w:pPr>
        <w:pStyle w:val="NoSpacing"/>
        <w:ind w:hanging="0"/>
        <w:rPr>
          <w:b/>
          <w:b/>
          <w:sz w:val="22"/>
          <w:szCs w:val="22"/>
          <w:shd w:fill="FFFF00" w:val="clear"/>
        </w:rPr>
      </w:pPr>
      <w:r>
        <w:rPr>
          <w:b/>
          <w:sz w:val="22"/>
          <w:szCs w:val="22"/>
          <w:shd w:fill="FFFF00" w:val="clear"/>
        </w:rPr>
      </w:r>
    </w:p>
    <w:p>
      <w:pPr>
        <w:pStyle w:val="NoSpacing"/>
        <w:rPr>
          <w:sz w:val="22"/>
          <w:szCs w:val="22"/>
        </w:rPr>
      </w:pPr>
      <w:r>
        <w:rPr>
          <w:sz w:val="22"/>
          <w:szCs w:val="22"/>
          <w:lang w:eastAsia="ar-SA"/>
        </w:rPr>
        <w:t xml:space="preserve">* </w:t>
      </w:r>
      <w:r>
        <w:rPr>
          <w:sz w:val="22"/>
          <w:szCs w:val="22"/>
        </w:rPr>
        <w:t xml:space="preserve">Если прямо не установлено иное, цены и суммы, установленные в спецификации, указаны без учета НДС. </w:t>
      </w:r>
      <w:r>
        <w:rPr>
          <w:sz w:val="22"/>
          <w:szCs w:val="22"/>
          <w:highlight w:val="lightGray"/>
        </w:rPr>
        <w:t>НДС уплачивается дополнительно по ставке, установленной законодательством Российской Федерации на соответствующий период, одновременно с совершением соответствующих платежей по настоящему Договору на основании выставленного счета.</w:t>
      </w:r>
    </w:p>
    <w:p>
      <w:pPr>
        <w:pStyle w:val="NoSpacing"/>
        <w:rPr>
          <w:sz w:val="22"/>
          <w:szCs w:val="22"/>
          <w:lang w:eastAsia="ar-SA"/>
        </w:rPr>
      </w:pPr>
      <w:r>
        <w:rPr>
          <w:sz w:val="22"/>
          <w:szCs w:val="22"/>
          <w:lang w:eastAsia="ar-SA"/>
        </w:rPr>
      </w:r>
    </w:p>
    <w:p>
      <w:pPr>
        <w:pStyle w:val="NoSpacing"/>
        <w:rPr>
          <w:sz w:val="22"/>
          <w:szCs w:val="22"/>
          <w:lang w:eastAsia="ar-SA"/>
        </w:rPr>
      </w:pPr>
      <w:r>
        <w:rPr>
          <w:sz w:val="22"/>
          <w:szCs w:val="22"/>
          <w:lang w:eastAsia="ar-SA"/>
        </w:rPr>
        <w:t>Прогноз  по пассажиропотоку за 2022 год (см. таблицу № 1).</w:t>
      </w:r>
    </w:p>
    <w:p>
      <w:pPr>
        <w:pStyle w:val="NoSpacing"/>
        <w:rPr>
          <w:b/>
          <w:b/>
          <w:sz w:val="22"/>
          <w:szCs w:val="22"/>
        </w:rPr>
      </w:pPr>
      <w:r>
        <w:rPr>
          <w:b/>
          <w:sz w:val="22"/>
          <w:szCs w:val="22"/>
        </w:rPr>
      </w:r>
    </w:p>
    <w:p>
      <w:pPr>
        <w:pStyle w:val="NoSpacing"/>
        <w:rPr>
          <w:b/>
          <w:b/>
          <w:sz w:val="22"/>
          <w:szCs w:val="22"/>
        </w:rPr>
      </w:pPr>
      <w:r>
        <w:rPr>
          <w:b/>
          <w:sz w:val="22"/>
          <w:szCs w:val="22"/>
        </w:rPr>
      </w:r>
    </w:p>
    <w:p>
      <w:pPr>
        <w:pStyle w:val="NoSpacing"/>
        <w:rPr>
          <w:b/>
          <w:b/>
          <w:sz w:val="22"/>
          <w:szCs w:val="22"/>
        </w:rPr>
      </w:pPr>
      <w:r>
        <w:rPr>
          <w:b/>
          <w:sz w:val="22"/>
          <w:szCs w:val="22"/>
        </w:rPr>
      </w:r>
    </w:p>
    <w:p>
      <w:pPr>
        <w:pStyle w:val="NoSpacing"/>
        <w:jc w:val="right"/>
        <w:rPr>
          <w:b/>
          <w:b/>
          <w:sz w:val="22"/>
          <w:szCs w:val="22"/>
        </w:rPr>
      </w:pPr>
      <w:r>
        <w:rPr>
          <w:b/>
          <w:sz w:val="22"/>
          <w:szCs w:val="22"/>
        </w:rPr>
        <w:t>ТАБЛИЦА № 1</w:t>
      </w:r>
    </w:p>
    <w:p>
      <w:pPr>
        <w:pStyle w:val="NoSpacing"/>
        <w:jc w:val="center"/>
        <w:rPr>
          <w:shd w:fill="auto" w:val="clear"/>
        </w:rPr>
      </w:pPr>
      <w:r>
        <w:rPr>
          <w:b/>
          <w:sz w:val="22"/>
          <w:szCs w:val="22"/>
          <w:shd w:fill="auto" w:val="clear"/>
        </w:rPr>
        <w:t>Прогноз по пассажиропотоку на 2022 год</w:t>
      </w:r>
    </w:p>
    <w:p>
      <w:pPr>
        <w:pStyle w:val="NoSpacing"/>
        <w:rPr>
          <w:i/>
          <w:i/>
          <w:sz w:val="22"/>
          <w:szCs w:val="22"/>
        </w:rPr>
      </w:pPr>
      <w:r>
        <w:rPr>
          <w:i/>
          <w:sz w:val="22"/>
          <w:szCs w:val="22"/>
        </w:rPr>
      </w:r>
    </w:p>
    <w:p>
      <w:pPr>
        <w:pStyle w:val="NoSpacing"/>
        <w:ind w:hanging="0"/>
        <w:rPr>
          <w:i/>
          <w:i/>
          <w:sz w:val="22"/>
          <w:szCs w:val="22"/>
        </w:rPr>
      </w:pPr>
      <w:r>
        <w:rPr>
          <w:i/>
          <w:sz w:val="22"/>
          <w:szCs w:val="22"/>
        </w:rPr>
      </w:r>
    </w:p>
    <w:p>
      <w:pPr>
        <w:pStyle w:val="ListParagraph"/>
        <w:shd w:val="clear" w:color="auto" w:fill="FFFFFF"/>
        <w:tabs>
          <w:tab w:val="clear" w:pos="709"/>
          <w:tab w:val="left" w:pos="0" w:leader="none"/>
        </w:tabs>
        <w:ind w:left="0" w:hanging="0"/>
        <w:jc w:val="both"/>
        <w:rPr>
          <w:sz w:val="22"/>
          <w:szCs w:val="22"/>
        </w:rPr>
      </w:pPr>
      <w:r>
        <w:rPr>
          <w:sz w:val="22"/>
          <w:szCs w:val="22"/>
        </w:rPr>
        <w:drawing>
          <wp:anchor behindDoc="0" distT="0" distB="0" distL="0" distR="0" simplePos="0" locked="0" layoutInCell="0" allowOverlap="1" relativeHeight="15">
            <wp:simplePos x="0" y="0"/>
            <wp:positionH relativeFrom="column">
              <wp:posOffset>34290</wp:posOffset>
            </wp:positionH>
            <wp:positionV relativeFrom="paragraph">
              <wp:posOffset>14605</wp:posOffset>
            </wp:positionV>
            <wp:extent cx="6647180" cy="568325"/>
            <wp:effectExtent l="0" t="0" r="0" b="0"/>
            <wp:wrapSquare wrapText="largest"/>
            <wp:docPr id="7" name="Изображение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Изображение13" descr=""/>
                    <pic:cNvPicPr>
                      <a:picLocks noChangeAspect="1" noChangeArrowheads="1"/>
                    </pic:cNvPicPr>
                  </pic:nvPicPr>
                  <pic:blipFill>
                    <a:blip r:embed="rId15"/>
                    <a:srcRect l="1608" t="36955" r="47278" b="55279"/>
                    <a:stretch>
                      <a:fillRect/>
                    </a:stretch>
                  </pic:blipFill>
                  <pic:spPr bwMode="auto">
                    <a:xfrm>
                      <a:off x="0" y="0"/>
                      <a:ext cx="6647180" cy="568325"/>
                    </a:xfrm>
                    <a:prstGeom prst="rect">
                      <a:avLst/>
                    </a:prstGeom>
                  </pic:spPr>
                </pic:pic>
              </a:graphicData>
            </a:graphic>
          </wp:anchor>
        </w:drawing>
      </w:r>
    </w:p>
    <w:p>
      <w:pPr>
        <w:pStyle w:val="ListParagraph"/>
        <w:shd w:val="clear" w:color="auto" w:fill="FFFFFF"/>
        <w:tabs>
          <w:tab w:val="clear" w:pos="709"/>
          <w:tab w:val="left" w:pos="0" w:leader="none"/>
        </w:tabs>
        <w:ind w:left="0" w:firstLine="567"/>
        <w:jc w:val="both"/>
        <w:rPr>
          <w:sz w:val="22"/>
          <w:szCs w:val="22"/>
        </w:rPr>
      </w:pPr>
      <w:r>
        <w:rPr>
          <w:sz w:val="22"/>
          <w:szCs w:val="22"/>
        </w:rPr>
        <w:t xml:space="preserve">7.6.  </w:t>
      </w:r>
      <w:r>
        <w:rPr>
          <w:sz w:val="22"/>
          <w:szCs w:val="22"/>
          <w:u w:val="single"/>
        </w:rPr>
        <w:t>Расчеты по договору производятся ежемесячно авансовыми платежами до первого числа оплачиваемого (расчетного) месяца.</w:t>
      </w:r>
      <w:r>
        <w:rPr>
          <w:sz w:val="22"/>
          <w:szCs w:val="22"/>
        </w:rPr>
        <w:t xml:space="preserve"> В случае, если авансовый платеж оказывается меньше чем фактический размер месячной арендной платы, рассчитанной  в соответствии с указанными формулами, производится доплата в течение 5 рабочих дней с даты выставления счета. В случае, если авансовый платеж окажется больше, чем фактический размер месячной арендной платы, рассчитанной  в соответствии с указанными формулами, разница засчитывается в качестве оплаты за следующий месяц. </w:t>
      </w:r>
    </w:p>
    <w:p>
      <w:pPr>
        <w:pStyle w:val="ListParagraph"/>
        <w:shd w:val="clear" w:color="auto" w:fill="FFFFFF"/>
        <w:tabs>
          <w:tab w:val="clear" w:pos="709"/>
          <w:tab w:val="left" w:pos="0" w:leader="none"/>
        </w:tabs>
        <w:ind w:left="0" w:firstLine="567"/>
        <w:jc w:val="both"/>
        <w:rPr>
          <w:sz w:val="22"/>
          <w:szCs w:val="22"/>
        </w:rPr>
      </w:pPr>
      <w:r>
        <w:rPr>
          <w:rFonts w:eastAsia="MS Mincho"/>
          <w:sz w:val="22"/>
          <w:szCs w:val="22"/>
        </w:rPr>
        <w:t>Размер арендной платы за первый и последний месяцы субаренды определяется из расчета фактического нахождения арендуемых помещений у Субарендатора в соответствии с Актами приема-передачи, подписанными обеими сторонами. Оплата первого месяца происходит в течение 5 рабочих дней с момента подписания акта приема-передачи.</w:t>
      </w:r>
    </w:p>
    <w:p>
      <w:pPr>
        <w:pStyle w:val="NoSpacing"/>
        <w:rPr>
          <w:sz w:val="22"/>
          <w:szCs w:val="22"/>
        </w:rPr>
      </w:pPr>
      <w:r>
        <w:rPr>
          <w:bCs/>
          <w:color w:val="000000"/>
          <w:sz w:val="22"/>
          <w:szCs w:val="22"/>
        </w:rPr>
        <w:t xml:space="preserve">7.7. </w:t>
      </w:r>
      <w:r>
        <w:rPr>
          <w:sz w:val="22"/>
          <w:szCs w:val="22"/>
        </w:rPr>
        <w:t xml:space="preserve">Обеспечение Участника, признанного победителем запроса предложений, в пятидневный срок после подписания им договора с Организатором, засчитывается </w:t>
      </w:r>
      <w:r>
        <w:rPr>
          <w:rFonts w:eastAsia="Arial CYR"/>
          <w:sz w:val="22"/>
          <w:szCs w:val="22"/>
        </w:rPr>
        <w:t>в счет уплаты Обеспечительного платежа по договору аренды</w:t>
      </w:r>
      <w:r>
        <w:rPr>
          <w:sz w:val="22"/>
          <w:szCs w:val="22"/>
        </w:rPr>
        <w:t>, за последний месяц срока действия договора.</w:t>
      </w:r>
    </w:p>
    <w:p>
      <w:pPr>
        <w:pStyle w:val="Normal"/>
        <w:ind w:firstLine="567"/>
        <w:rPr>
          <w:bCs/>
          <w:color w:val="000000"/>
          <w:sz w:val="22"/>
          <w:szCs w:val="22"/>
        </w:rPr>
      </w:pPr>
      <w:r>
        <w:rPr>
          <w:bCs/>
          <w:color w:val="000000"/>
          <w:sz w:val="22"/>
          <w:szCs w:val="22"/>
        </w:rPr>
        <w:t>В случае если субарендатор будет иметь перед Заказчиком какую-либо задолженность, сумма обеспечительного платежа направляется на погашение данной задолженности, а также из этой суммы возмещаются убытки, понесенные Заказчиком по вине субарендатора в период действия договора.</w:t>
      </w:r>
    </w:p>
    <w:p>
      <w:pPr>
        <w:pStyle w:val="Normal"/>
        <w:ind w:firstLine="567"/>
        <w:rPr>
          <w:bCs/>
          <w:color w:val="000000"/>
          <w:sz w:val="22"/>
          <w:szCs w:val="22"/>
          <w:u w:val="single"/>
        </w:rPr>
      </w:pPr>
      <w:r>
        <w:rPr>
          <w:bCs/>
          <w:color w:val="000000"/>
          <w:sz w:val="22"/>
          <w:szCs w:val="22"/>
        </w:rPr>
        <w:t xml:space="preserve">7.8.  Договор заключается  </w:t>
      </w:r>
      <w:r>
        <w:rPr>
          <w:bCs/>
          <w:color w:val="000000"/>
          <w:sz w:val="22"/>
          <w:szCs w:val="22"/>
          <w:u w:val="single"/>
        </w:rPr>
        <w:t>сроком на  11 месяцев.</w:t>
      </w:r>
    </w:p>
    <w:p>
      <w:pPr>
        <w:pStyle w:val="312"/>
        <w:tabs>
          <w:tab w:val="clear" w:pos="709"/>
          <w:tab w:val="left" w:pos="540" w:leader="none"/>
        </w:tabs>
        <w:ind w:firstLine="567"/>
        <w:jc w:val="both"/>
        <w:rPr>
          <w:rFonts w:ascii="Times New Roman" w:hAnsi="Times New Roman"/>
          <w:bCs/>
          <w:sz w:val="22"/>
          <w:szCs w:val="22"/>
        </w:rPr>
      </w:pPr>
      <w:r>
        <w:rPr>
          <w:rFonts w:ascii="Times New Roman" w:hAnsi="Times New Roman"/>
          <w:sz w:val="22"/>
          <w:szCs w:val="22"/>
          <w:lang w:eastAsia="ru-RU"/>
        </w:rPr>
        <w:tab/>
        <w:t>7.9.</w:t>
      </w:r>
      <w:r>
        <w:rPr>
          <w:rFonts w:ascii="Times New Roman" w:hAnsi="Times New Roman"/>
          <w:bCs/>
          <w:sz w:val="22"/>
          <w:szCs w:val="22"/>
        </w:rPr>
        <w:t xml:space="preserve"> Оценка заявок на участие:</w:t>
      </w:r>
    </w:p>
    <w:p>
      <w:pPr>
        <w:pStyle w:val="Normal"/>
        <w:tabs>
          <w:tab w:val="left" w:pos="709" w:leader="none"/>
        </w:tabs>
        <w:ind w:firstLine="567"/>
        <w:rPr>
          <w:b/>
          <w:b/>
          <w:bCs/>
          <w:sz w:val="22"/>
          <w:szCs w:val="22"/>
        </w:rPr>
      </w:pPr>
      <w:r>
        <w:rPr>
          <w:b/>
          <w:bCs/>
          <w:sz w:val="22"/>
          <w:szCs w:val="22"/>
        </w:rPr>
        <w:t>1) С</w:t>
      </w:r>
      <w:r>
        <w:rPr>
          <w:b/>
          <w:sz w:val="22"/>
          <w:szCs w:val="22"/>
        </w:rPr>
        <w:t xml:space="preserve">тавка за соответствующий лот </w:t>
      </w:r>
      <w:r>
        <w:rPr>
          <w:sz w:val="22"/>
          <w:szCs w:val="22"/>
        </w:rPr>
        <w:t xml:space="preserve">(в российских рублях, без учета НДС) — </w:t>
      </w:r>
      <w:r>
        <w:rPr>
          <w:b/>
          <w:bCs/>
          <w:sz w:val="22"/>
          <w:szCs w:val="22"/>
          <w:lang w:val="en-US"/>
        </w:rPr>
        <w:t>max</w:t>
      </w:r>
      <w:r>
        <w:rPr>
          <w:b/>
          <w:bCs/>
          <w:sz w:val="22"/>
          <w:szCs w:val="22"/>
        </w:rPr>
        <w:t xml:space="preserve"> 70 баллов</w:t>
      </w:r>
      <w:r>
        <w:rPr>
          <w:sz w:val="22"/>
          <w:szCs w:val="22"/>
        </w:rPr>
        <w:t xml:space="preserve">; </w:t>
      </w:r>
    </w:p>
    <w:p>
      <w:pPr>
        <w:pStyle w:val="Style36"/>
        <w:spacing w:before="0" w:after="0"/>
        <w:ind w:firstLine="567"/>
        <w:rPr>
          <w:iCs/>
          <w:sz w:val="22"/>
          <w:szCs w:val="22"/>
        </w:rPr>
      </w:pPr>
      <w:r>
        <w:rPr>
          <w:b/>
          <w:bCs/>
          <w:sz w:val="22"/>
          <w:szCs w:val="22"/>
        </w:rPr>
        <w:t xml:space="preserve">2) Финансово-репутационная стабильность </w:t>
      </w:r>
      <w:r>
        <w:rPr>
          <w:sz w:val="22"/>
          <w:szCs w:val="22"/>
        </w:rPr>
        <w:t xml:space="preserve">- </w:t>
      </w:r>
      <w:r>
        <w:rPr>
          <w:b/>
          <w:bCs/>
          <w:sz w:val="22"/>
          <w:szCs w:val="22"/>
          <w:lang w:val="en-US"/>
        </w:rPr>
        <w:t>max</w:t>
      </w:r>
      <w:r>
        <w:rPr>
          <w:b/>
          <w:bCs/>
          <w:sz w:val="22"/>
          <w:szCs w:val="22"/>
        </w:rPr>
        <w:t xml:space="preserve"> 10 баллов </w:t>
      </w:r>
      <w:r>
        <w:rPr>
          <w:sz w:val="22"/>
          <w:szCs w:val="22"/>
        </w:rPr>
        <w:t xml:space="preserve"> (</w:t>
      </w:r>
      <w:r>
        <w:rPr>
          <w:i/>
          <w:iCs/>
          <w:sz w:val="22"/>
          <w:szCs w:val="22"/>
        </w:rPr>
        <w:t xml:space="preserve">значение критерия определяется на основе изучения предоставленных в составе Заявки документов. При этом устанавливаются следующие  градации значения критерия: </w:t>
      </w:r>
    </w:p>
    <w:p>
      <w:pPr>
        <w:pStyle w:val="Style36"/>
        <w:spacing w:before="0" w:after="0"/>
        <w:ind w:firstLine="567"/>
        <w:rPr>
          <w:iCs/>
          <w:sz w:val="22"/>
          <w:szCs w:val="22"/>
        </w:rPr>
      </w:pPr>
      <w:r>
        <w:rPr>
          <w:iCs/>
          <w:sz w:val="22"/>
          <w:szCs w:val="22"/>
        </w:rPr>
        <w:t>а) наличие информационного письма об отсутствии финансовых претензий со стороны третьих лиц и сведения о судебных разбирательствах, в которых принимала участие компания за последние 3 года  - 5 баллов;</w:t>
      </w:r>
    </w:p>
    <w:p>
      <w:pPr>
        <w:pStyle w:val="Style36"/>
        <w:spacing w:before="0" w:after="0"/>
        <w:ind w:firstLine="567"/>
        <w:rPr>
          <w:iCs/>
          <w:sz w:val="22"/>
          <w:szCs w:val="22"/>
        </w:rPr>
      </w:pPr>
      <w:r>
        <w:rPr>
          <w:iCs/>
          <w:sz w:val="22"/>
          <w:szCs w:val="22"/>
        </w:rPr>
        <w:t xml:space="preserve">б)  </w:t>
      </w:r>
      <w:r>
        <w:rPr>
          <w:sz w:val="22"/>
          <w:szCs w:val="22"/>
          <w:shd w:fill="FFFFFF" w:val="clear"/>
        </w:rPr>
        <w:t>справка об объеме годовой выручки Заявителя, подтвержденная в соответствии с п. 2.1.2. – 3 балла;</w:t>
      </w:r>
    </w:p>
    <w:p>
      <w:pPr>
        <w:pStyle w:val="Style36"/>
        <w:spacing w:before="0" w:after="0"/>
        <w:ind w:firstLine="567"/>
        <w:rPr>
          <w:sz w:val="22"/>
          <w:szCs w:val="22"/>
        </w:rPr>
      </w:pPr>
      <w:r>
        <w:rPr>
          <w:iCs/>
          <w:sz w:val="22"/>
          <w:szCs w:val="22"/>
        </w:rPr>
        <w:t>в) наличие известной, легкоузнаваемой торговой марки (бренда) – 2 балла.</w:t>
      </w:r>
    </w:p>
    <w:p>
      <w:pPr>
        <w:pStyle w:val="Normal"/>
        <w:tabs>
          <w:tab w:val="left" w:pos="709" w:leader="none"/>
        </w:tabs>
        <w:ind w:firstLine="567"/>
        <w:rPr>
          <w:b/>
          <w:b/>
          <w:bCs/>
          <w:sz w:val="22"/>
          <w:szCs w:val="22"/>
        </w:rPr>
      </w:pPr>
      <w:r>
        <w:rPr>
          <w:b/>
          <w:bCs/>
          <w:sz w:val="22"/>
          <w:szCs w:val="22"/>
        </w:rPr>
        <w:t xml:space="preserve">3) Предложение по использованию арендуемых площадей </w:t>
      </w:r>
      <w:r>
        <w:rPr>
          <w:sz w:val="22"/>
          <w:szCs w:val="22"/>
        </w:rPr>
        <w:t xml:space="preserve">и </w:t>
      </w:r>
      <w:r>
        <w:rPr>
          <w:b/>
          <w:bCs/>
          <w:sz w:val="22"/>
          <w:szCs w:val="22"/>
        </w:rPr>
        <w:t>порядок выплат арендных платежей</w:t>
      </w:r>
      <w:r>
        <w:rPr>
          <w:sz w:val="22"/>
          <w:szCs w:val="22"/>
        </w:rPr>
        <w:t xml:space="preserve"> - </w:t>
      </w:r>
      <w:r>
        <w:rPr>
          <w:b/>
          <w:bCs/>
          <w:sz w:val="22"/>
          <w:szCs w:val="22"/>
          <w:lang w:val="en-US"/>
        </w:rPr>
        <w:t>max</w:t>
      </w:r>
      <w:r>
        <w:rPr>
          <w:b/>
          <w:bCs/>
          <w:sz w:val="22"/>
          <w:szCs w:val="22"/>
        </w:rPr>
        <w:t xml:space="preserve"> 10 баллов </w:t>
      </w:r>
      <w:r>
        <w:rPr>
          <w:i/>
          <w:iCs/>
          <w:sz w:val="22"/>
          <w:szCs w:val="22"/>
        </w:rPr>
        <w:t>(в случае предложения лучших условий, чем предусмотрено в информационной карте, для данного лота</w:t>
      </w:r>
      <w:r>
        <w:rPr>
          <w:sz w:val="22"/>
          <w:szCs w:val="22"/>
        </w:rPr>
        <w:t>);</w:t>
      </w:r>
    </w:p>
    <w:p>
      <w:pPr>
        <w:pStyle w:val="Normal1"/>
        <w:spacing w:lineRule="auto" w:line="240"/>
        <w:ind w:left="0" w:firstLine="567"/>
        <w:rPr>
          <w:iCs/>
          <w:sz w:val="22"/>
          <w:szCs w:val="22"/>
          <w:lang w:val="ru-RU"/>
        </w:rPr>
      </w:pPr>
      <w:r>
        <w:rPr>
          <w:b/>
          <w:bCs/>
          <w:sz w:val="22"/>
          <w:szCs w:val="22"/>
          <w:lang w:val="ru-RU"/>
        </w:rPr>
        <w:t>4) Опыт работы</w:t>
      </w:r>
      <w:r>
        <w:rPr>
          <w:sz w:val="22"/>
          <w:szCs w:val="22"/>
          <w:lang w:val="ru-RU"/>
        </w:rPr>
        <w:t xml:space="preserve"> по виду деятельности, заявленному для осуществления в рамках договора аренды - </w:t>
      </w:r>
      <w:r>
        <w:rPr>
          <w:b/>
          <w:bCs/>
          <w:sz w:val="22"/>
          <w:szCs w:val="22"/>
        </w:rPr>
        <w:t>max</w:t>
      </w:r>
      <w:r>
        <w:rPr>
          <w:b/>
          <w:bCs/>
          <w:sz w:val="22"/>
          <w:szCs w:val="22"/>
          <w:lang w:val="ru-RU"/>
        </w:rPr>
        <w:t xml:space="preserve"> 10 баллов,</w:t>
      </w:r>
      <w:r>
        <w:rPr>
          <w:sz w:val="22"/>
          <w:szCs w:val="22"/>
          <w:lang w:val="ru-RU"/>
        </w:rPr>
        <w:t xml:space="preserve">  (</w:t>
      </w:r>
      <w:r>
        <w:rPr>
          <w:i/>
          <w:iCs/>
          <w:sz w:val="22"/>
          <w:szCs w:val="22"/>
          <w:lang w:val="ru-RU"/>
        </w:rPr>
        <w:t xml:space="preserve">значение критерия определяется на основе изучения предоставленных в составе Заявки документов. </w:t>
      </w:r>
      <w:r>
        <w:rPr>
          <w:iCs/>
          <w:sz w:val="22"/>
          <w:szCs w:val="22"/>
          <w:lang w:val="ru-RU"/>
        </w:rPr>
        <w:t>При этом устанавливаются следующие градации значения критерия:</w:t>
      </w:r>
    </w:p>
    <w:p>
      <w:pPr>
        <w:pStyle w:val="Normal1"/>
        <w:spacing w:lineRule="auto" w:line="240"/>
        <w:ind w:left="0" w:firstLine="567"/>
        <w:rPr>
          <w:iCs/>
          <w:sz w:val="22"/>
          <w:szCs w:val="22"/>
          <w:lang w:val="ru-RU"/>
        </w:rPr>
      </w:pPr>
      <w:r>
        <w:rPr>
          <w:iCs/>
          <w:sz w:val="22"/>
          <w:szCs w:val="22"/>
          <w:lang w:val="ru-RU"/>
        </w:rPr>
        <w:t>а) опыт работы от 0 до 3 лет — 3 балла;</w:t>
      </w:r>
    </w:p>
    <w:p>
      <w:pPr>
        <w:pStyle w:val="Style36"/>
        <w:spacing w:before="0" w:after="0"/>
        <w:ind w:firstLine="567"/>
        <w:rPr>
          <w:iCs/>
          <w:sz w:val="22"/>
          <w:szCs w:val="22"/>
        </w:rPr>
      </w:pPr>
      <w:r>
        <w:rPr>
          <w:iCs/>
          <w:sz w:val="22"/>
          <w:szCs w:val="22"/>
        </w:rPr>
        <w:t>б) опыт работы  от 3 до 3 года — 7 баллов</w:t>
      </w:r>
    </w:p>
    <w:p>
      <w:pPr>
        <w:pStyle w:val="Style36"/>
        <w:spacing w:before="0" w:after="0"/>
        <w:ind w:firstLine="567"/>
        <w:rPr>
          <w:b/>
          <w:b/>
          <w:bCs/>
          <w:sz w:val="22"/>
          <w:szCs w:val="22"/>
        </w:rPr>
      </w:pPr>
      <w:r>
        <w:rPr>
          <w:iCs/>
          <w:sz w:val="22"/>
          <w:szCs w:val="22"/>
        </w:rPr>
        <w:t>в) опыт работы от 5 и более – 10 баллов.</w:t>
      </w:r>
    </w:p>
    <w:p>
      <w:pPr>
        <w:pStyle w:val="Style36"/>
        <w:spacing w:before="0" w:after="0"/>
        <w:ind w:firstLine="567"/>
        <w:jc w:val="both"/>
        <w:rPr>
          <w:color w:val="FF0000"/>
          <w:sz w:val="22"/>
          <w:szCs w:val="22"/>
          <w:shd w:fill="FFFFFF" w:val="clear"/>
        </w:rPr>
      </w:pPr>
      <w:r>
        <w:rPr>
          <w:sz w:val="22"/>
          <w:szCs w:val="22"/>
        </w:rPr>
        <w:t>7.9.1. По результатам оценки заявок сумма баллов определяется по каждой заявке из числа поданных допущенными участниками в виде простой суммы значений по каждому из установленных критериев выбора</w:t>
      </w:r>
      <w:r>
        <w:rPr>
          <w:b/>
          <w:bCs/>
          <w:sz w:val="22"/>
          <w:szCs w:val="22"/>
        </w:rPr>
        <w:t>.</w:t>
      </w:r>
      <w:r>
        <w:rPr>
          <w:sz w:val="22"/>
          <w:szCs w:val="22"/>
        </w:rPr>
        <w:t xml:space="preserve"> Победителем запроса предложений становится  участник, чья заявка набрала наибольшую сумму баллов и наиболее полно удовлетворяет требованиям Организатора, определенным в соответствии с настоящей документацией</w:t>
      </w:r>
      <w:r>
        <w:rPr>
          <w:i/>
          <w:iCs/>
          <w:color w:val="FF0000"/>
          <w:sz w:val="22"/>
          <w:szCs w:val="22"/>
          <w:shd w:fill="FFFFFF" w:val="clear"/>
        </w:rPr>
        <w:t xml:space="preserve">. </w:t>
      </w:r>
    </w:p>
    <w:p>
      <w:pPr>
        <w:pStyle w:val="Western"/>
        <w:spacing w:beforeAutospacing="0" w:before="0" w:after="0"/>
        <w:ind w:firstLine="567"/>
        <w:jc w:val="both"/>
        <w:rPr>
          <w:sz w:val="22"/>
          <w:szCs w:val="22"/>
        </w:rPr>
      </w:pPr>
      <w:r>
        <w:rPr>
          <w:sz w:val="22"/>
          <w:szCs w:val="22"/>
        </w:rPr>
        <w:t>7.9.2. 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pPr>
        <w:pStyle w:val="Normal"/>
        <w:ind w:firstLine="567"/>
        <w:jc w:val="both"/>
        <w:rPr>
          <w:sz w:val="22"/>
          <w:szCs w:val="22"/>
        </w:rPr>
      </w:pPr>
      <w:r>
        <w:rPr>
          <w:sz w:val="22"/>
          <w:szCs w:val="22"/>
        </w:rPr>
        <w:t>7.9.3. В случае если несколько заявок имеют одинаковый рейтинг, меньший порядковый номер присваивается заявке, которая поступила ранее других таких заявок.</w:t>
      </w:r>
    </w:p>
    <w:p>
      <w:pPr>
        <w:pStyle w:val="Normal"/>
        <w:ind w:firstLine="567"/>
        <w:jc w:val="both"/>
        <w:rPr>
          <w:sz w:val="22"/>
          <w:szCs w:val="22"/>
        </w:rPr>
      </w:pPr>
      <w:r>
        <w:rPr>
          <w:sz w:val="22"/>
          <w:szCs w:val="22"/>
        </w:rPr>
        <w:t>7.9.4. Победителем признается участник, заявке которого присвоен первый номер.</w:t>
      </w:r>
    </w:p>
    <w:p>
      <w:pPr>
        <w:pStyle w:val="Normal"/>
        <w:jc w:val="right"/>
        <w:rPr>
          <w:b/>
          <w:b/>
          <w:bCs/>
          <w:sz w:val="22"/>
          <w:szCs w:val="22"/>
        </w:rPr>
      </w:pPr>
      <w:r>
        <w:rPr>
          <w:b/>
          <w:bCs/>
          <w:sz w:val="22"/>
          <w:szCs w:val="22"/>
        </w:rPr>
        <w:t>Форма № 1</w:t>
      </w:r>
    </w:p>
    <w:p>
      <w:pPr>
        <w:pStyle w:val="Normal"/>
        <w:jc w:val="right"/>
        <w:rPr>
          <w:rFonts w:ascii="Arial" w:hAnsi="Arial"/>
          <w:b/>
          <w:b/>
          <w:bCs/>
          <w:caps/>
          <w:kern w:val="2"/>
          <w:sz w:val="22"/>
          <w:szCs w:val="22"/>
        </w:rPr>
      </w:pPr>
      <w:r>
        <w:rPr>
          <w:rFonts w:ascii="Arial" w:hAnsi="Arial"/>
          <w:b/>
          <w:bCs/>
          <w:caps/>
          <w:kern w:val="2"/>
          <w:sz w:val="22"/>
          <w:szCs w:val="22"/>
        </w:rPr>
        <w:t xml:space="preserve">                                           </w:t>
      </w:r>
      <w:r>
        <w:rPr>
          <w:bCs/>
          <w:caps/>
          <w:sz w:val="22"/>
          <w:szCs w:val="22"/>
        </w:rPr>
        <w:t xml:space="preserve">                                                   </w:t>
      </w:r>
    </w:p>
    <w:tbl>
      <w:tblPr>
        <w:tblW w:w="10137" w:type="dxa"/>
        <w:jc w:val="left"/>
        <w:tblInd w:w="0" w:type="dxa"/>
        <w:tblLayout w:type="fixed"/>
        <w:tblCellMar>
          <w:top w:w="0" w:type="dxa"/>
          <w:left w:w="108" w:type="dxa"/>
          <w:bottom w:w="0" w:type="dxa"/>
          <w:right w:w="108" w:type="dxa"/>
        </w:tblCellMar>
        <w:tblLook w:val="0000"/>
      </w:tblPr>
      <w:tblGrid>
        <w:gridCol w:w="5068"/>
        <w:gridCol w:w="5068"/>
      </w:tblGrid>
      <w:tr>
        <w:trPr/>
        <w:tc>
          <w:tcPr>
            <w:tcW w:w="5068" w:type="dxa"/>
            <w:tcBorders/>
          </w:tcPr>
          <w:p>
            <w:pPr>
              <w:pStyle w:val="Normal"/>
              <w:widowControl w:val="false"/>
              <w:snapToGrid w:val="false"/>
              <w:rPr>
                <w:i/>
                <w:i/>
                <w:iCs/>
                <w:sz w:val="22"/>
                <w:szCs w:val="22"/>
              </w:rPr>
            </w:pPr>
            <w:r>
              <w:rPr>
                <w:i/>
                <w:iCs/>
                <w:sz w:val="22"/>
                <w:szCs w:val="22"/>
              </w:rPr>
              <w:t>Дата, исх. номер</w:t>
            </w:r>
          </w:p>
        </w:tc>
        <w:tc>
          <w:tcPr>
            <w:tcW w:w="5068" w:type="dxa"/>
            <w:tcBorders/>
          </w:tcPr>
          <w:p>
            <w:pPr>
              <w:pStyle w:val="Normal"/>
              <w:widowControl w:val="false"/>
              <w:snapToGrid w:val="false"/>
              <w:rPr>
                <w:sz w:val="22"/>
                <w:szCs w:val="22"/>
              </w:rPr>
            </w:pPr>
            <w:r>
              <w:rPr>
                <w:sz w:val="22"/>
                <w:szCs w:val="22"/>
              </w:rPr>
              <w:t xml:space="preserve">                                                                   </w:t>
            </w:r>
            <w:r>
              <w:rPr>
                <w:sz w:val="22"/>
                <w:szCs w:val="22"/>
              </w:rPr>
              <w:t>Заказчику:</w:t>
            </w:r>
          </w:p>
          <w:p>
            <w:pPr>
              <w:pStyle w:val="Normal"/>
              <w:widowControl w:val="false"/>
              <w:rPr>
                <w:sz w:val="22"/>
                <w:szCs w:val="22"/>
              </w:rPr>
            </w:pPr>
            <w:r>
              <w:rPr>
                <w:sz w:val="22"/>
                <w:szCs w:val="22"/>
              </w:rPr>
              <w:t xml:space="preserve">                                                 </w:t>
            </w:r>
            <w:r>
              <w:rPr>
                <w:sz w:val="22"/>
                <w:szCs w:val="22"/>
              </w:rPr>
              <w:t>__________________</w:t>
            </w:r>
          </w:p>
        </w:tc>
      </w:tr>
    </w:tbl>
    <w:p>
      <w:pPr>
        <w:pStyle w:val="Normal"/>
        <w:rPr>
          <w:rFonts w:ascii="Arial" w:hAnsi="Arial"/>
          <w:b/>
          <w:b/>
          <w:bCs/>
          <w:caps/>
          <w:kern w:val="2"/>
          <w:sz w:val="22"/>
          <w:szCs w:val="22"/>
        </w:rPr>
      </w:pPr>
      <w:r>
        <w:rPr>
          <w:rFonts w:ascii="Arial" w:hAnsi="Arial"/>
          <w:b/>
          <w:bCs/>
          <w:caps/>
          <w:kern w:val="2"/>
          <w:sz w:val="22"/>
          <w:szCs w:val="22"/>
        </w:rPr>
      </w:r>
    </w:p>
    <w:p>
      <w:pPr>
        <w:pStyle w:val="Normal"/>
        <w:rPr>
          <w:b/>
          <w:b/>
          <w:bCs/>
          <w:sz w:val="22"/>
          <w:szCs w:val="22"/>
        </w:rPr>
      </w:pPr>
      <w:r>
        <w:rPr>
          <w:b/>
          <w:bCs/>
          <w:sz w:val="22"/>
          <w:szCs w:val="22"/>
        </w:rPr>
      </w:r>
    </w:p>
    <w:p>
      <w:pPr>
        <w:pStyle w:val="Normal"/>
        <w:jc w:val="center"/>
        <w:rPr>
          <w:b/>
          <w:b/>
          <w:sz w:val="22"/>
          <w:szCs w:val="22"/>
        </w:rPr>
      </w:pPr>
      <w:r>
        <w:rPr>
          <w:b/>
          <w:sz w:val="22"/>
          <w:szCs w:val="22"/>
        </w:rPr>
        <w:t>ПРЕДЛОЖЕНИЕ</w:t>
      </w:r>
    </w:p>
    <w:p>
      <w:pPr>
        <w:pStyle w:val="Normal"/>
        <w:jc w:val="center"/>
        <w:rPr>
          <w:b/>
          <w:b/>
          <w:bCs/>
          <w:sz w:val="22"/>
          <w:szCs w:val="22"/>
        </w:rPr>
      </w:pPr>
      <w:r>
        <w:rPr>
          <w:b/>
          <w:bCs/>
          <w:sz w:val="22"/>
          <w:szCs w:val="22"/>
        </w:rPr>
        <w:t>НА УЧАСТИЕ В ЗАПРОСЕ ПРЕДЛОЖЕНИЙ</w:t>
      </w:r>
    </w:p>
    <w:p>
      <w:pPr>
        <w:pStyle w:val="Normal"/>
        <w:spacing w:lineRule="auto" w:line="276"/>
        <w:jc w:val="center"/>
        <w:rPr>
          <w:b/>
          <w:b/>
          <w:sz w:val="22"/>
          <w:szCs w:val="22"/>
        </w:rPr>
      </w:pPr>
      <w:r>
        <w:rPr>
          <w:b/>
          <w:sz w:val="22"/>
          <w:szCs w:val="22"/>
        </w:rPr>
        <w:t xml:space="preserve">по выбору арендатора </w:t>
      </w:r>
    </w:p>
    <w:p>
      <w:pPr>
        <w:pStyle w:val="BodyText3"/>
        <w:spacing w:lineRule="auto" w:line="276"/>
        <w:ind w:firstLine="567"/>
        <w:rPr>
          <w:color w:val="auto"/>
          <w:sz w:val="22"/>
          <w:szCs w:val="22"/>
        </w:rPr>
      </w:pPr>
      <w:r>
        <w:rPr>
          <w:color w:val="auto"/>
          <w:sz w:val="22"/>
          <w:szCs w:val="22"/>
        </w:rPr>
        <w:t>1. Изучив Документацию вышеупомянутого запроса предложений (далее – Документация)</w:t>
      </w:r>
    </w:p>
    <w:p>
      <w:pPr>
        <w:pStyle w:val="BodyText3"/>
        <w:rPr>
          <w:color w:val="auto"/>
          <w:sz w:val="22"/>
          <w:szCs w:val="22"/>
        </w:rPr>
      </w:pPr>
      <w:r>
        <w:rPr>
          <w:bCs/>
          <w:color w:val="auto"/>
          <w:sz w:val="22"/>
          <w:szCs w:val="22"/>
        </w:rPr>
        <w:t>__________________________________________________________________________________</w:t>
      </w:r>
    </w:p>
    <w:p>
      <w:pPr>
        <w:pStyle w:val="BodyText3"/>
        <w:ind w:firstLine="540"/>
        <w:rPr>
          <w:i/>
          <w:i/>
          <w:iCs/>
          <w:color w:val="auto"/>
          <w:sz w:val="22"/>
          <w:szCs w:val="22"/>
        </w:rPr>
      </w:pPr>
      <w:r>
        <w:rPr>
          <w:i/>
          <w:iCs/>
          <w:color w:val="auto"/>
          <w:sz w:val="22"/>
          <w:szCs w:val="22"/>
        </w:rPr>
        <w:t xml:space="preserve">                                      </w:t>
      </w:r>
      <w:r>
        <w:rPr>
          <w:i/>
          <w:iCs/>
          <w:color w:val="auto"/>
          <w:sz w:val="22"/>
          <w:szCs w:val="22"/>
        </w:rPr>
        <w:t>(указать полное наименование Участника)</w:t>
      </w:r>
    </w:p>
    <w:p>
      <w:pPr>
        <w:pStyle w:val="Style43"/>
        <w:spacing w:before="0" w:after="0"/>
        <w:ind w:left="0" w:hanging="0"/>
        <w:rPr>
          <w:sz w:val="22"/>
          <w:szCs w:val="22"/>
        </w:rPr>
      </w:pPr>
      <w:r>
        <w:rPr>
          <w:sz w:val="22"/>
          <w:szCs w:val="22"/>
        </w:rPr>
        <w:t>в лице____________________________________________________________________________,</w:t>
      </w:r>
    </w:p>
    <w:p>
      <w:pPr>
        <w:pStyle w:val="Style43"/>
        <w:spacing w:before="0" w:after="0"/>
        <w:ind w:left="0" w:firstLine="540"/>
        <w:jc w:val="center"/>
        <w:rPr>
          <w:i/>
          <w:i/>
          <w:iCs/>
          <w:sz w:val="22"/>
          <w:szCs w:val="22"/>
        </w:rPr>
      </w:pPr>
      <w:r>
        <w:rPr>
          <w:i/>
          <w:iCs/>
          <w:sz w:val="22"/>
          <w:szCs w:val="22"/>
        </w:rPr>
        <w:t>(указать должность, Ф.И.О. руководителя, уполномоченного лица)</w:t>
      </w:r>
    </w:p>
    <w:p>
      <w:pPr>
        <w:pStyle w:val="Style43"/>
        <w:spacing w:before="0" w:after="0"/>
        <w:ind w:left="0" w:hanging="0"/>
        <w:rPr>
          <w:i/>
          <w:i/>
          <w:iCs/>
          <w:sz w:val="22"/>
          <w:szCs w:val="22"/>
        </w:rPr>
      </w:pPr>
      <w:r>
        <w:rPr>
          <w:sz w:val="22"/>
          <w:szCs w:val="22"/>
        </w:rPr>
        <w:t>действующего  ___ на основании_________________________________________________________,</w:t>
      </w:r>
    </w:p>
    <w:p>
      <w:pPr>
        <w:pStyle w:val="Style43"/>
        <w:spacing w:before="0" w:after="0"/>
        <w:ind w:left="0" w:firstLine="540"/>
        <w:jc w:val="center"/>
        <w:rPr>
          <w:i/>
          <w:i/>
          <w:iCs/>
          <w:sz w:val="22"/>
          <w:szCs w:val="22"/>
        </w:rPr>
      </w:pPr>
      <w:r>
        <w:rPr>
          <w:i/>
          <w:iCs/>
          <w:sz w:val="22"/>
          <w:szCs w:val="22"/>
        </w:rPr>
        <w:t>(указать документ, уполномочивающий действовать от имени Участника)</w:t>
      </w:r>
    </w:p>
    <w:p>
      <w:pPr>
        <w:pStyle w:val="Style36"/>
        <w:spacing w:before="0" w:after="0"/>
        <w:rPr>
          <w:bCs/>
          <w:sz w:val="22"/>
          <w:szCs w:val="22"/>
        </w:rPr>
      </w:pPr>
      <w:r>
        <w:rPr>
          <w:bCs/>
          <w:sz w:val="22"/>
          <w:szCs w:val="22"/>
        </w:rPr>
        <w:t>сообщает о согласии участвовать в запросе предложений на условиях, установленных в Документации, и направляет настоящую заявку.</w:t>
      </w:r>
    </w:p>
    <w:p>
      <w:pPr>
        <w:pStyle w:val="NoSpacing"/>
        <w:rPr>
          <w:sz w:val="22"/>
          <w:szCs w:val="22"/>
        </w:rPr>
      </w:pPr>
      <w:r>
        <w:rPr>
          <w:b/>
          <w:sz w:val="22"/>
          <w:szCs w:val="22"/>
        </w:rPr>
        <w:t xml:space="preserve">Ставка по лоту №_________в  российских рублях составляет: </w:t>
      </w:r>
      <w:r>
        <w:rPr>
          <w:sz w:val="22"/>
          <w:szCs w:val="22"/>
        </w:rPr>
        <w:t>_____ руб.  без учета НДС* за каждого обслуженного аэропортом пассажира в отчетном месяце.</w:t>
      </w:r>
    </w:p>
    <w:p>
      <w:pPr>
        <w:pStyle w:val="NoSpacing"/>
        <w:rPr>
          <w:b/>
          <w:b/>
          <w:bCs/>
          <w:sz w:val="24"/>
          <w:szCs w:val="24"/>
        </w:rPr>
      </w:pPr>
      <w:r>
        <w:rPr>
          <w:sz w:val="22"/>
          <w:szCs w:val="22"/>
          <w:lang w:eastAsia="ar-SA"/>
        </w:rPr>
        <w:t xml:space="preserve">* </w:t>
      </w:r>
      <w:r>
        <w:rPr>
          <w:sz w:val="22"/>
          <w:szCs w:val="22"/>
        </w:rPr>
        <w:t>Если прямо не установлено иное, цены и суммы, установленные настоящим Договором, указаны без учета НДС. НДС уплачивается дополнительно по ставке, установленной законодательством Российской Федерации на соответствующий период, одновременно с совершением соответствующих платежей по настоящему Договору на основании выставленного счета.</w:t>
      </w:r>
    </w:p>
    <w:p>
      <w:pPr>
        <w:pStyle w:val="NoSpacing"/>
        <w:rPr>
          <w:b/>
          <w:b/>
          <w:sz w:val="22"/>
          <w:szCs w:val="22"/>
        </w:rPr>
      </w:pPr>
      <w:r>
        <w:rPr>
          <w:b/>
          <w:sz w:val="22"/>
          <w:szCs w:val="22"/>
        </w:rPr>
      </w:r>
    </w:p>
    <w:p>
      <w:pPr>
        <w:pStyle w:val="Style36"/>
        <w:spacing w:before="0" w:after="0"/>
        <w:rPr>
          <w:bCs/>
          <w:sz w:val="22"/>
          <w:szCs w:val="22"/>
        </w:rPr>
      </w:pPr>
      <w:r>
        <w:rPr>
          <w:bCs/>
          <w:sz w:val="22"/>
          <w:szCs w:val="22"/>
        </w:rPr>
        <w:t>2.____________________________________________________________________________</w:t>
      </w:r>
    </w:p>
    <w:p>
      <w:pPr>
        <w:pStyle w:val="BodyText3"/>
        <w:ind w:firstLine="540"/>
        <w:rPr>
          <w:i/>
          <w:i/>
          <w:iCs/>
          <w:color w:val="auto"/>
          <w:sz w:val="22"/>
          <w:szCs w:val="22"/>
        </w:rPr>
      </w:pPr>
      <w:r>
        <w:rPr>
          <w:i/>
          <w:iCs/>
          <w:color w:val="auto"/>
          <w:sz w:val="22"/>
          <w:szCs w:val="22"/>
        </w:rPr>
        <w:t xml:space="preserve">                                      </w:t>
      </w:r>
      <w:r>
        <w:rPr>
          <w:i/>
          <w:iCs/>
          <w:color w:val="auto"/>
          <w:sz w:val="22"/>
          <w:szCs w:val="22"/>
        </w:rPr>
        <w:t>(указать полное наименование Участника)</w:t>
      </w:r>
    </w:p>
    <w:p>
      <w:pPr>
        <w:pStyle w:val="Style36"/>
        <w:spacing w:before="0" w:after="0"/>
        <w:jc w:val="both"/>
        <w:rPr>
          <w:bCs/>
          <w:sz w:val="22"/>
          <w:szCs w:val="22"/>
        </w:rPr>
      </w:pPr>
      <w:r>
        <w:rPr>
          <w:bCs/>
          <w:sz w:val="22"/>
          <w:szCs w:val="22"/>
        </w:rPr>
        <w:t>согласно в случае победы заключить соответствующий договор согласно требованиям Документации на условиях, указанных ниже:</w:t>
      </w:r>
    </w:p>
    <w:p>
      <w:pPr>
        <w:pStyle w:val="Style36"/>
        <w:spacing w:before="0" w:after="0"/>
        <w:jc w:val="both"/>
        <w:rPr>
          <w:b/>
          <w:b/>
          <w:bCs/>
          <w:sz w:val="22"/>
          <w:szCs w:val="22"/>
        </w:rPr>
      </w:pPr>
      <w:r>
        <w:rPr>
          <w:b/>
          <w:bCs/>
          <w:sz w:val="22"/>
          <w:szCs w:val="22"/>
        </w:rPr>
        <w:t xml:space="preserve">- </w:t>
      </w:r>
      <w:r>
        <w:rPr>
          <w:sz w:val="22"/>
          <w:szCs w:val="22"/>
        </w:rPr>
        <w:t xml:space="preserve">общей суммой (стоимостью) договора является сумма начисленных </w:t>
      </w:r>
      <w:r>
        <w:rPr>
          <w:caps/>
          <w:sz w:val="22"/>
          <w:szCs w:val="22"/>
        </w:rPr>
        <w:t>АРЕНДАТОРОМ</w:t>
      </w:r>
      <w:r>
        <w:rPr>
          <w:sz w:val="22"/>
          <w:szCs w:val="22"/>
        </w:rPr>
        <w:t xml:space="preserve"> платежей по настоящему договору в течение всего срока его действия</w:t>
      </w:r>
      <w:r>
        <w:rPr>
          <w:bCs/>
          <w:i/>
          <w:sz w:val="22"/>
          <w:szCs w:val="22"/>
        </w:rPr>
        <w:t>;</w:t>
      </w:r>
      <w:r>
        <w:rPr>
          <w:bCs/>
          <w:sz w:val="22"/>
          <w:szCs w:val="22"/>
        </w:rPr>
        <w:tab/>
      </w:r>
    </w:p>
    <w:p>
      <w:pPr>
        <w:pStyle w:val="Normal"/>
        <w:jc w:val="both"/>
        <w:rPr>
          <w:sz w:val="22"/>
          <w:szCs w:val="22"/>
        </w:rPr>
      </w:pPr>
      <w:r>
        <w:rPr>
          <w:sz w:val="22"/>
          <w:szCs w:val="22"/>
        </w:rPr>
        <w:t>- опыт работы участника в сфере____________ составляет _____________________.</w:t>
      </w:r>
    </w:p>
    <w:p>
      <w:pPr>
        <w:pStyle w:val="Normal"/>
        <w:ind w:firstLine="540"/>
        <w:jc w:val="both"/>
        <w:rPr>
          <w:sz w:val="22"/>
          <w:szCs w:val="22"/>
        </w:rPr>
      </w:pPr>
      <w:r>
        <w:rPr>
          <w:sz w:val="22"/>
          <w:szCs w:val="22"/>
        </w:rPr>
        <w:t>3. Если наше предложение, изложенное выше, будет принято, мы берем на себя обязательство заключить договор по форме, приведенной в Документации и согласно нашим предложениям, которые мы просим включить в договор.</w:t>
      </w:r>
    </w:p>
    <w:p>
      <w:pPr>
        <w:pStyle w:val="Style36"/>
        <w:spacing w:before="0" w:after="0"/>
        <w:ind w:firstLine="540"/>
        <w:jc w:val="both"/>
        <w:rPr>
          <w:bCs/>
          <w:sz w:val="22"/>
          <w:szCs w:val="22"/>
        </w:rPr>
      </w:pPr>
      <w:r>
        <w:rPr>
          <w:bCs/>
          <w:sz w:val="22"/>
          <w:szCs w:val="22"/>
        </w:rPr>
        <w:t>4. Настоящим гарантируем достоверность представленной нами в заявке информации и подтверждаем право заказчика, не противоречащее требованию формирования равных для всех участников условий, запрашивать у нас, в уполномоченных органах власти и у упомянутых в нашей заявке юридических и физических лиц информацию, уточняющую представленные нами в ней сведения.</w:t>
      </w:r>
    </w:p>
    <w:p>
      <w:pPr>
        <w:pStyle w:val="Style36"/>
        <w:spacing w:before="0" w:after="0"/>
        <w:ind w:firstLine="540"/>
        <w:jc w:val="both"/>
        <w:rPr>
          <w:bCs/>
          <w:sz w:val="22"/>
          <w:szCs w:val="22"/>
        </w:rPr>
      </w:pPr>
      <w:r>
        <w:rPr>
          <w:bCs/>
          <w:sz w:val="22"/>
          <w:szCs w:val="22"/>
        </w:rPr>
        <w:t xml:space="preserve">5. Мы согласны с тем, что в случае если нами не представлены, неполно или неправильно оформлены документы и формы, требуемые Документацией, в том числе настоящая форма, подана заявка, не отвечающая требованиям законодательства Российской Федерации и Документации, _______________ </w:t>
      </w:r>
      <w:r>
        <w:rPr>
          <w:bCs/>
          <w:i/>
          <w:iCs/>
          <w:sz w:val="22"/>
          <w:szCs w:val="22"/>
        </w:rPr>
        <w:t>(указать наименование Участника)</w:t>
      </w:r>
      <w:r>
        <w:rPr>
          <w:bCs/>
          <w:sz w:val="22"/>
          <w:szCs w:val="22"/>
        </w:rPr>
        <w:t xml:space="preserve"> не будет допущен к участию в запросе предложений. </w:t>
      </w:r>
    </w:p>
    <w:p>
      <w:pPr>
        <w:pStyle w:val="Style36"/>
        <w:tabs>
          <w:tab w:val="clear" w:pos="709"/>
          <w:tab w:val="left" w:pos="5940" w:leader="none"/>
        </w:tabs>
        <w:spacing w:before="0" w:after="0"/>
        <w:ind w:firstLine="540"/>
        <w:jc w:val="both"/>
        <w:rPr>
          <w:bCs/>
          <w:sz w:val="22"/>
          <w:szCs w:val="22"/>
        </w:rPr>
      </w:pPr>
      <w:r>
        <w:rPr>
          <w:bCs/>
          <w:sz w:val="22"/>
          <w:szCs w:val="22"/>
        </w:rPr>
        <w:t>6. В случае если наше предложение будет признано лучшим, мы берем на себя обязательство в установленный Документацией срок подписать с  Заказчиком договор в соответствии с требованиями Документации и условиями нашего предложения.</w:t>
      </w:r>
    </w:p>
    <w:p>
      <w:pPr>
        <w:pStyle w:val="Style43"/>
        <w:spacing w:before="0" w:after="0"/>
        <w:ind w:left="0" w:firstLine="540"/>
        <w:jc w:val="both"/>
        <w:rPr>
          <w:sz w:val="22"/>
          <w:szCs w:val="22"/>
        </w:rPr>
      </w:pPr>
      <w:r>
        <w:rPr>
          <w:sz w:val="22"/>
          <w:szCs w:val="22"/>
        </w:rPr>
        <w:t>7. В случае если наше предложение будет лучшим после предложения победителя, а победитель будет признан уклонившимся от заключения договора с Заказчиком, мы обязуемся подписать договор в соответствии с требованиями Документации и условиями настоящего предложения.</w:t>
      </w:r>
    </w:p>
    <w:p>
      <w:pPr>
        <w:pStyle w:val="Style43"/>
        <w:spacing w:before="0" w:after="0"/>
        <w:ind w:left="0" w:firstLine="540"/>
        <w:jc w:val="both"/>
        <w:rPr>
          <w:sz w:val="22"/>
          <w:szCs w:val="22"/>
        </w:rPr>
      </w:pPr>
      <w:r>
        <w:rPr>
          <w:sz w:val="22"/>
          <w:szCs w:val="22"/>
        </w:rPr>
        <w:t xml:space="preserve">8. Настоящим ________________________ </w:t>
      </w:r>
      <w:r>
        <w:rPr>
          <w:i/>
          <w:iCs/>
          <w:sz w:val="22"/>
          <w:szCs w:val="22"/>
        </w:rPr>
        <w:t>(указать наименование Участника)</w:t>
      </w:r>
      <w:r>
        <w:rPr>
          <w:sz w:val="22"/>
          <w:szCs w:val="22"/>
        </w:rPr>
        <w:t xml:space="preserve"> подтверждает, что соответствует требованиям, предъявляемым к Участникам.</w:t>
      </w:r>
    </w:p>
    <w:p>
      <w:pPr>
        <w:pStyle w:val="Normal"/>
        <w:ind w:firstLine="540"/>
        <w:jc w:val="both"/>
        <w:rPr>
          <w:sz w:val="22"/>
          <w:szCs w:val="22"/>
        </w:rPr>
      </w:pPr>
      <w:r>
        <w:rPr>
          <w:sz w:val="22"/>
          <w:szCs w:val="22"/>
        </w:rPr>
        <w:t xml:space="preserve">9. Настоящим подтверждаем, что ________________________ </w:t>
      </w:r>
      <w:r>
        <w:rPr>
          <w:i/>
          <w:iCs/>
          <w:sz w:val="22"/>
          <w:szCs w:val="22"/>
        </w:rPr>
        <w:t>(указать наименование Участника)</w:t>
      </w:r>
      <w:r>
        <w:rPr>
          <w:sz w:val="22"/>
          <w:szCs w:val="22"/>
        </w:rPr>
        <w:t xml:space="preserve"> совершены все необходимые для заключения договора действия и формальности, требования о совершении которых установлены действующим законодательством и учредительными документами.</w:t>
      </w:r>
    </w:p>
    <w:p>
      <w:pPr>
        <w:pStyle w:val="Style43"/>
        <w:spacing w:before="0" w:after="0"/>
        <w:ind w:left="0" w:firstLine="540"/>
        <w:jc w:val="both"/>
        <w:rPr>
          <w:sz w:val="22"/>
          <w:szCs w:val="22"/>
        </w:rPr>
      </w:pPr>
      <w:r>
        <w:rPr>
          <w:sz w:val="22"/>
          <w:szCs w:val="22"/>
        </w:rPr>
        <w:t>10. Сообщаем, что для оперативного уведомления по вопросам организационного характера и взаимодействия с Заказчиком уполномочен _____________________________ (</w:t>
      </w:r>
      <w:r>
        <w:rPr>
          <w:i/>
          <w:iCs/>
          <w:sz w:val="22"/>
          <w:szCs w:val="22"/>
        </w:rPr>
        <w:t xml:space="preserve">контактная информация уполномоченного лица: Ф.И.О., должность,  телефон). </w:t>
      </w:r>
      <w:r>
        <w:rPr>
          <w:sz w:val="22"/>
          <w:szCs w:val="22"/>
        </w:rPr>
        <w:t>Все сведения о проведении запроса предложений просим сообщать указанному уполномоченному лицу.</w:t>
      </w:r>
    </w:p>
    <w:p>
      <w:pPr>
        <w:pStyle w:val="Style43"/>
        <w:spacing w:before="0" w:after="0"/>
        <w:ind w:left="0" w:firstLine="540"/>
        <w:jc w:val="both"/>
        <w:rPr>
          <w:sz w:val="22"/>
          <w:szCs w:val="22"/>
        </w:rPr>
      </w:pPr>
      <w:r>
        <w:rPr>
          <w:sz w:val="22"/>
          <w:szCs w:val="22"/>
        </w:rPr>
        <w:t>11.  Место нахождения Участника:_______________________</w:t>
      </w:r>
    </w:p>
    <w:p>
      <w:pPr>
        <w:pStyle w:val="Style43"/>
        <w:spacing w:before="0" w:after="0"/>
        <w:ind w:left="0" w:firstLine="540"/>
        <w:jc w:val="both"/>
        <w:rPr>
          <w:sz w:val="22"/>
          <w:szCs w:val="22"/>
        </w:rPr>
      </w:pPr>
      <w:r>
        <w:rPr>
          <w:sz w:val="22"/>
          <w:szCs w:val="22"/>
        </w:rPr>
        <w:t>телефон ___________</w:t>
      </w:r>
    </w:p>
    <w:p>
      <w:pPr>
        <w:pStyle w:val="Style43"/>
        <w:spacing w:before="0" w:after="0"/>
        <w:ind w:left="0" w:firstLine="540"/>
        <w:jc w:val="both"/>
        <w:rPr>
          <w:sz w:val="22"/>
          <w:szCs w:val="22"/>
        </w:rPr>
      </w:pPr>
      <w:r>
        <w:rPr>
          <w:sz w:val="22"/>
          <w:szCs w:val="22"/>
        </w:rPr>
        <w:t>электронная почта ___________</w:t>
      </w:r>
    </w:p>
    <w:p>
      <w:pPr>
        <w:pStyle w:val="Style43"/>
        <w:spacing w:before="0" w:after="0"/>
        <w:ind w:left="0" w:firstLine="540"/>
        <w:jc w:val="both"/>
        <w:rPr>
          <w:sz w:val="22"/>
          <w:szCs w:val="22"/>
        </w:rPr>
      </w:pPr>
      <w:r>
        <w:rPr>
          <w:sz w:val="22"/>
          <w:szCs w:val="22"/>
        </w:rPr>
        <w:t>факс ___________</w:t>
      </w:r>
    </w:p>
    <w:p>
      <w:pPr>
        <w:pStyle w:val="Style43"/>
        <w:spacing w:before="0" w:after="0"/>
        <w:ind w:left="0" w:firstLine="540"/>
        <w:jc w:val="both"/>
        <w:rPr>
          <w:sz w:val="22"/>
          <w:szCs w:val="22"/>
        </w:rPr>
      </w:pPr>
      <w:r>
        <w:rPr>
          <w:sz w:val="22"/>
          <w:szCs w:val="22"/>
        </w:rPr>
        <w:t xml:space="preserve">банковские реквизиты:__________________________________________________  </w:t>
      </w:r>
    </w:p>
    <w:p>
      <w:pPr>
        <w:pStyle w:val="Style43"/>
        <w:spacing w:before="0" w:after="0"/>
        <w:ind w:left="0" w:firstLine="540"/>
        <w:jc w:val="both"/>
        <w:rPr>
          <w:sz w:val="22"/>
          <w:szCs w:val="22"/>
        </w:rPr>
      </w:pPr>
      <w:r>
        <w:rPr>
          <w:sz w:val="22"/>
          <w:szCs w:val="22"/>
        </w:rPr>
        <w:t>12. Корреспонденцию в наш адрес просим направлять по почтовому адресу: ___________________________________________________________________________</w:t>
      </w:r>
    </w:p>
    <w:p>
      <w:pPr>
        <w:pStyle w:val="Normal"/>
        <w:jc w:val="both"/>
        <w:rPr>
          <w:bCs/>
          <w:sz w:val="22"/>
          <w:szCs w:val="22"/>
        </w:rPr>
      </w:pPr>
      <w:r>
        <w:rPr>
          <w:bCs/>
          <w:sz w:val="22"/>
          <w:szCs w:val="22"/>
        </w:rPr>
      </w:r>
    </w:p>
    <w:p>
      <w:pPr>
        <w:pStyle w:val="Normal"/>
        <w:rPr>
          <w:bCs/>
          <w:sz w:val="22"/>
          <w:szCs w:val="22"/>
        </w:rPr>
      </w:pPr>
      <w:r>
        <w:rPr>
          <w:bCs/>
          <w:sz w:val="22"/>
          <w:szCs w:val="22"/>
        </w:rPr>
      </w:r>
    </w:p>
    <w:p>
      <w:pPr>
        <w:pStyle w:val="Normal"/>
        <w:rPr>
          <w:sz w:val="22"/>
          <w:szCs w:val="22"/>
        </w:rPr>
      </w:pPr>
      <w:r>
        <w:rPr>
          <w:bCs/>
          <w:sz w:val="22"/>
          <w:szCs w:val="22"/>
        </w:rPr>
        <w:t>Участник  (уполномоченный представитель)</w:t>
      </w:r>
      <w:r>
        <w:rPr>
          <w:sz w:val="22"/>
          <w:szCs w:val="22"/>
        </w:rPr>
        <w:t xml:space="preserve">    ________________                               (Ф.И.О.)                                                                                                      </w:t>
      </w:r>
    </w:p>
    <w:p>
      <w:pPr>
        <w:pStyle w:val="Normal"/>
        <w:jc w:val="center"/>
        <w:rPr>
          <w:sz w:val="22"/>
          <w:szCs w:val="22"/>
        </w:rPr>
      </w:pPr>
      <w:r>
        <w:rPr>
          <w:sz w:val="22"/>
          <w:szCs w:val="22"/>
        </w:rPr>
        <w:t>(подпись)</w:t>
      </w:r>
    </w:p>
    <w:p>
      <w:pPr>
        <w:pStyle w:val="1"/>
        <w:spacing w:before="0" w:after="0"/>
        <w:ind w:left="1134" w:hanging="1134"/>
        <w:jc w:val="both"/>
        <w:rPr>
          <w:rFonts w:ascii="Times New Roman" w:hAnsi="Times New Roman"/>
          <w:sz w:val="22"/>
          <w:szCs w:val="22"/>
        </w:rPr>
      </w:pPr>
      <w:r>
        <w:rPr>
          <w:rFonts w:ascii="Times New Roman" w:hAnsi="Times New Roman"/>
          <w:sz w:val="22"/>
          <w:szCs w:val="22"/>
        </w:rPr>
      </w:r>
    </w:p>
    <w:p>
      <w:pPr>
        <w:pStyle w:val="NoSpacing"/>
        <w:jc w:val="right"/>
        <w:rPr>
          <w:rFonts w:eastAsia="TimesNewRomanPSMT"/>
          <w:b/>
          <w:b/>
          <w:color w:val="000000"/>
          <w:sz w:val="22"/>
          <w:szCs w:val="22"/>
          <w:lang w:val="en-US"/>
        </w:rPr>
      </w:pPr>
      <w:r>
        <w:rPr>
          <w:rFonts w:eastAsia="TimesNewRomanPSMT"/>
          <w:b/>
          <w:color w:val="000000"/>
          <w:sz w:val="22"/>
          <w:szCs w:val="22"/>
          <w:lang w:val="en-US"/>
        </w:rPr>
      </w:r>
    </w:p>
    <w:p>
      <w:pPr>
        <w:pStyle w:val="NoSpacing"/>
        <w:ind w:hanging="0"/>
        <w:rPr>
          <w:rFonts w:eastAsia="TimesNewRomanPSMT"/>
          <w:b/>
          <w:b/>
          <w:color w:val="000000"/>
          <w:sz w:val="22"/>
          <w:szCs w:val="22"/>
        </w:rPr>
      </w:pPr>
      <w:r>
        <w:rPr>
          <w:rFonts w:eastAsia="TimesNewRomanPSMT"/>
          <w:b/>
          <w:color w:val="000000"/>
          <w:sz w:val="22"/>
          <w:szCs w:val="22"/>
        </w:rPr>
      </w:r>
    </w:p>
    <w:p>
      <w:pPr>
        <w:pStyle w:val="NoSpacing"/>
        <w:jc w:val="right"/>
        <w:rPr>
          <w:rFonts w:eastAsia="TimesNewRomanPSMT"/>
          <w:b/>
          <w:b/>
          <w:color w:val="000000"/>
          <w:sz w:val="22"/>
          <w:szCs w:val="22"/>
        </w:rPr>
      </w:pPr>
      <w:r>
        <w:rPr>
          <w:rFonts w:eastAsia="TimesNewRomanPSMT"/>
          <w:b/>
          <w:color w:val="000000"/>
          <w:sz w:val="22"/>
          <w:szCs w:val="22"/>
        </w:rPr>
      </w:r>
    </w:p>
    <w:p>
      <w:pPr>
        <w:pStyle w:val="Normal"/>
        <w:widowControl/>
        <w:rPr>
          <w:rFonts w:eastAsia="TimesNewRomanPSMT"/>
          <w:b/>
          <w:b/>
          <w:color w:val="000000"/>
          <w:sz w:val="22"/>
          <w:szCs w:val="22"/>
        </w:rPr>
      </w:pPr>
      <w:r>
        <w:rPr>
          <w:rFonts w:eastAsia="TimesNewRomanPSMT"/>
          <w:b/>
          <w:color w:val="000000"/>
          <w:sz w:val="22"/>
          <w:szCs w:val="22"/>
        </w:rPr>
      </w:r>
      <w:r>
        <w:br w:type="page"/>
      </w:r>
    </w:p>
    <w:p>
      <w:pPr>
        <w:pStyle w:val="NoSpacing"/>
        <w:numPr>
          <w:ilvl w:val="0"/>
          <w:numId w:val="7"/>
        </w:numPr>
        <w:jc w:val="right"/>
        <w:rPr>
          <w:rFonts w:eastAsia="TimesNewRomanPSMT"/>
          <w:b/>
          <w:b/>
          <w:color w:val="000000"/>
          <w:sz w:val="22"/>
          <w:szCs w:val="22"/>
        </w:rPr>
      </w:pPr>
      <w:r>
        <w:rPr>
          <w:rFonts w:eastAsia="TimesNewRomanPSMT"/>
          <w:b/>
          <w:color w:val="000000"/>
          <w:sz w:val="22"/>
          <w:szCs w:val="22"/>
        </w:rPr>
        <w:t>Форма № 2</w:t>
      </w:r>
    </w:p>
    <w:p>
      <w:pPr>
        <w:pStyle w:val="1"/>
        <w:numPr>
          <w:ilvl w:val="0"/>
          <w:numId w:val="7"/>
        </w:numPr>
        <w:tabs>
          <w:tab w:val="clear" w:pos="709"/>
          <w:tab w:val="left" w:pos="0" w:leader="none"/>
        </w:tabs>
        <w:suppressAutoHyphens w:val="true"/>
        <w:overflowPunct w:val="true"/>
        <w:spacing w:before="0" w:after="0"/>
        <w:ind w:left="1134" w:hanging="1134"/>
        <w:jc w:val="center"/>
        <w:textAlignment w:val="auto"/>
        <w:rPr>
          <w:rFonts w:ascii="Times New Roman" w:hAnsi="Times New Roman"/>
          <w:bCs/>
          <w:sz w:val="22"/>
          <w:szCs w:val="22"/>
        </w:rPr>
      </w:pPr>
      <w:r>
        <w:rPr>
          <w:rFonts w:ascii="Times New Roman" w:hAnsi="Times New Roman"/>
          <w:bCs/>
          <w:sz w:val="22"/>
          <w:szCs w:val="22"/>
        </w:rPr>
      </w:r>
    </w:p>
    <w:p>
      <w:pPr>
        <w:pStyle w:val="1"/>
        <w:numPr>
          <w:ilvl w:val="0"/>
          <w:numId w:val="7"/>
        </w:numPr>
        <w:tabs>
          <w:tab w:val="clear" w:pos="709"/>
          <w:tab w:val="left" w:pos="0" w:leader="none"/>
        </w:tabs>
        <w:suppressAutoHyphens w:val="true"/>
        <w:overflowPunct w:val="true"/>
        <w:spacing w:before="0" w:after="0"/>
        <w:ind w:left="1134" w:hanging="1134"/>
        <w:jc w:val="center"/>
        <w:textAlignment w:val="auto"/>
        <w:rPr>
          <w:rFonts w:ascii="Times New Roman" w:hAnsi="Times New Roman"/>
          <w:bCs/>
          <w:sz w:val="22"/>
          <w:szCs w:val="22"/>
        </w:rPr>
      </w:pPr>
      <w:r>
        <w:rPr>
          <w:rFonts w:ascii="Times New Roman" w:hAnsi="Times New Roman"/>
          <w:bCs/>
          <w:caps/>
          <w:sz w:val="22"/>
          <w:szCs w:val="22"/>
        </w:rPr>
        <w:t xml:space="preserve">ФОРМА </w:t>
      </w:r>
      <w:r>
        <w:rPr>
          <w:rFonts w:ascii="Times New Roman" w:hAnsi="Times New Roman"/>
          <w:bCs/>
          <w:sz w:val="22"/>
          <w:szCs w:val="22"/>
        </w:rPr>
        <w:t>АНКЕТЫ УЧАСТНИКА</w:t>
      </w:r>
    </w:p>
    <w:p>
      <w:pPr>
        <w:pStyle w:val="Normal"/>
        <w:keepNext w:val="true"/>
        <w:widowControl/>
        <w:numPr>
          <w:ilvl w:val="0"/>
          <w:numId w:val="7"/>
        </w:numPr>
        <w:tabs>
          <w:tab w:val="clear" w:pos="709"/>
          <w:tab w:val="left" w:pos="0" w:leader="none"/>
        </w:tabs>
        <w:suppressAutoHyphens w:val="true"/>
        <w:ind w:left="1134" w:hanging="1134"/>
        <w:jc w:val="center"/>
        <w:outlineLvl w:val="0"/>
        <w:rPr>
          <w:b/>
          <w:b/>
          <w:bCs/>
          <w:kern w:val="2"/>
          <w:sz w:val="22"/>
          <w:szCs w:val="22"/>
        </w:rPr>
      </w:pPr>
      <w:r>
        <w:rPr>
          <w:b/>
          <w:bCs/>
          <w:kern w:val="2"/>
          <w:sz w:val="22"/>
          <w:szCs w:val="22"/>
        </w:rPr>
      </w:r>
    </w:p>
    <w:p>
      <w:pPr>
        <w:pStyle w:val="Normal"/>
        <w:rPr>
          <w:sz w:val="22"/>
          <w:szCs w:val="22"/>
        </w:rPr>
      </w:pPr>
      <w:r>
        <w:rPr>
          <w:sz w:val="22"/>
          <w:szCs w:val="22"/>
        </w:rPr>
      </w:r>
    </w:p>
    <w:tbl>
      <w:tblPr>
        <w:tblW w:w="10384" w:type="dxa"/>
        <w:jc w:val="left"/>
        <w:tblInd w:w="0" w:type="dxa"/>
        <w:tblLayout w:type="fixed"/>
        <w:tblCellMar>
          <w:top w:w="0" w:type="dxa"/>
          <w:left w:w="108" w:type="dxa"/>
          <w:bottom w:w="0" w:type="dxa"/>
          <w:right w:w="108" w:type="dxa"/>
        </w:tblCellMar>
        <w:tblLook w:val="0000"/>
      </w:tblPr>
      <w:tblGrid>
        <w:gridCol w:w="5867"/>
        <w:gridCol w:w="4516"/>
      </w:tblGrid>
      <w:tr>
        <w:trPr/>
        <w:tc>
          <w:tcPr>
            <w:tcW w:w="5867" w:type="dxa"/>
            <w:tcBorders>
              <w:top w:val="single" w:sz="4" w:space="0" w:color="000000"/>
              <w:left w:val="single" w:sz="4" w:space="0" w:color="000000"/>
              <w:bottom w:val="single" w:sz="4" w:space="0" w:color="000000"/>
            </w:tcBorders>
            <w:shd w:color="auto" w:fill="E6E6E6" w:val="clear"/>
          </w:tcPr>
          <w:p>
            <w:pPr>
              <w:pStyle w:val="Normal"/>
              <w:widowControl w:val="false"/>
              <w:suppressAutoHyphens w:val="true"/>
              <w:snapToGrid w:val="false"/>
              <w:rPr>
                <w:sz w:val="22"/>
                <w:szCs w:val="22"/>
              </w:rPr>
            </w:pPr>
            <w:r>
              <w:rPr>
                <w:sz w:val="22"/>
                <w:szCs w:val="22"/>
              </w:rPr>
              <w:t>1. Полное и сокращенное наименования организации и ее организационно-правовая форма:</w:t>
            </w:r>
          </w:p>
          <w:p>
            <w:pPr>
              <w:pStyle w:val="Normal"/>
              <w:widowControl w:val="false"/>
              <w:rPr>
                <w:sz w:val="22"/>
                <w:szCs w:val="22"/>
              </w:rPr>
            </w:pPr>
            <w:r>
              <w:rPr>
                <w:i/>
                <w:iCs/>
                <w:sz w:val="22"/>
                <w:szCs w:val="22"/>
              </w:rPr>
              <w:t>(на основании учредительных документов, свидетельства о государственной регистрации, свидетельства о внесении записи в единый государственный реестр юридических лиц)</w:t>
            </w:r>
            <w:r>
              <w:rPr>
                <w:sz w:val="22"/>
                <w:szCs w:val="22"/>
              </w:rPr>
              <w:t>/</w:t>
            </w:r>
          </w:p>
          <w:p>
            <w:pPr>
              <w:pStyle w:val="Normal"/>
              <w:widowControl w:val="false"/>
              <w:rPr>
                <w:sz w:val="22"/>
                <w:szCs w:val="22"/>
              </w:rPr>
            </w:pPr>
            <w:r>
              <w:rPr>
                <w:sz w:val="22"/>
                <w:szCs w:val="22"/>
              </w:rPr>
              <w:t>Ф.И.О. участника – физического лица</w:t>
            </w:r>
          </w:p>
        </w:tc>
        <w:tc>
          <w:tcPr>
            <w:tcW w:w="4516"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r>
          </w:p>
        </w:tc>
      </w:tr>
      <w:tr>
        <w:trPr/>
        <w:tc>
          <w:tcPr>
            <w:tcW w:w="5867" w:type="dxa"/>
            <w:tcBorders>
              <w:left w:val="single" w:sz="4" w:space="0" w:color="000000"/>
              <w:bottom w:val="single" w:sz="4" w:space="0" w:color="000000"/>
            </w:tcBorders>
            <w:shd w:color="auto" w:fill="E6E6E6" w:val="clear"/>
          </w:tcPr>
          <w:p>
            <w:pPr>
              <w:pStyle w:val="Normal"/>
              <w:widowControl w:val="false"/>
              <w:tabs>
                <w:tab w:val="clear" w:pos="709"/>
                <w:tab w:val="left" w:pos="1300" w:leader="none"/>
              </w:tabs>
              <w:suppressAutoHyphens w:val="true"/>
              <w:snapToGrid w:val="false"/>
              <w:rPr>
                <w:sz w:val="22"/>
                <w:szCs w:val="22"/>
              </w:rPr>
            </w:pPr>
            <w:r>
              <w:rPr>
                <w:sz w:val="22"/>
                <w:szCs w:val="22"/>
              </w:rPr>
              <w:t>2. Регистрационные данные:</w:t>
            </w:r>
          </w:p>
          <w:p>
            <w:pPr>
              <w:pStyle w:val="Normal"/>
              <w:widowControl w:val="false"/>
              <w:rPr>
                <w:sz w:val="22"/>
                <w:szCs w:val="22"/>
              </w:rPr>
            </w:pPr>
            <w:r>
              <w:rPr>
                <w:sz w:val="22"/>
                <w:szCs w:val="22"/>
              </w:rPr>
              <w:t>2.1 Дата, место и орган регистрации юридического лица, регистрации физического лица в качестве индивидуального предпринимателя</w:t>
            </w:r>
          </w:p>
          <w:p>
            <w:pPr>
              <w:pStyle w:val="Normal"/>
              <w:widowControl w:val="false"/>
              <w:rPr>
                <w:i/>
                <w:i/>
                <w:iCs/>
                <w:sz w:val="22"/>
                <w:szCs w:val="22"/>
              </w:rPr>
            </w:pPr>
            <w:r>
              <w:rPr>
                <w:i/>
                <w:iCs/>
                <w:sz w:val="22"/>
                <w:szCs w:val="22"/>
              </w:rPr>
              <w:t>(на основании Свидетельства о государственной регистрации)</w:t>
            </w:r>
          </w:p>
          <w:p>
            <w:pPr>
              <w:pStyle w:val="Normal"/>
              <w:widowControl w:val="false"/>
              <w:rPr>
                <w:i/>
                <w:i/>
                <w:iCs/>
                <w:sz w:val="22"/>
                <w:szCs w:val="22"/>
              </w:rPr>
            </w:pPr>
            <w:r>
              <w:rPr>
                <w:sz w:val="22"/>
                <w:szCs w:val="22"/>
              </w:rPr>
              <w:t xml:space="preserve">2.2. ОГРН, ИНН, КПП </w:t>
            </w:r>
            <w:r>
              <w:rPr>
                <w:i/>
                <w:iCs/>
                <w:sz w:val="22"/>
                <w:szCs w:val="22"/>
              </w:rPr>
              <w:t>(на основании свидетельств о внесении записи в единый государственный реестр юридических лиц и постановки на налоговый учет).</w:t>
            </w:r>
          </w:p>
          <w:p>
            <w:pPr>
              <w:pStyle w:val="Normal"/>
              <w:widowControl w:val="false"/>
              <w:rPr>
                <w:sz w:val="22"/>
                <w:szCs w:val="22"/>
              </w:rPr>
            </w:pPr>
            <w:r>
              <w:rPr>
                <w:sz w:val="22"/>
                <w:szCs w:val="22"/>
              </w:rPr>
              <w:t>Паспортные данные для участника – физического лица</w:t>
            </w:r>
          </w:p>
        </w:tc>
        <w:tc>
          <w:tcPr>
            <w:tcW w:w="4516" w:type="dxa"/>
            <w:tcBorders>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r>
          </w:p>
        </w:tc>
      </w:tr>
      <w:tr>
        <w:trPr>
          <w:trHeight w:val="589" w:hRule="exact"/>
          <w:cantSplit w:val="true"/>
        </w:trPr>
        <w:tc>
          <w:tcPr>
            <w:tcW w:w="5867" w:type="dxa"/>
            <w:tcBorders>
              <w:left w:val="single" w:sz="4" w:space="0" w:color="000000"/>
              <w:bottom w:val="single" w:sz="4" w:space="0" w:color="000000"/>
            </w:tcBorders>
            <w:shd w:color="auto" w:fill="E6E6E6" w:val="clear"/>
          </w:tcPr>
          <w:p>
            <w:pPr>
              <w:pStyle w:val="Normal"/>
              <w:widowControl w:val="false"/>
              <w:tabs>
                <w:tab w:val="clear" w:pos="709"/>
                <w:tab w:val="left" w:pos="360" w:leader="none"/>
                <w:tab w:val="left" w:pos="540" w:leader="none"/>
              </w:tabs>
              <w:suppressAutoHyphens w:val="true"/>
              <w:snapToGrid w:val="false"/>
              <w:rPr>
                <w:sz w:val="22"/>
                <w:szCs w:val="22"/>
              </w:rPr>
            </w:pPr>
            <w:r>
              <w:rPr>
                <w:sz w:val="22"/>
                <w:szCs w:val="22"/>
              </w:rPr>
              <w:t>3. Наличие статуса субъекта малого и среднего предпринимательства</w:t>
            </w:r>
          </w:p>
        </w:tc>
        <w:tc>
          <w:tcPr>
            <w:tcW w:w="4516" w:type="dxa"/>
            <w:tcBorders>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t>Да                                Нет</w:t>
            </w:r>
          </w:p>
          <w:p>
            <w:pPr>
              <w:pStyle w:val="Normal"/>
              <w:widowControl w:val="false"/>
              <w:snapToGrid w:val="false"/>
              <w:rPr>
                <w:i/>
                <w:i/>
                <w:sz w:val="22"/>
                <w:szCs w:val="22"/>
              </w:rPr>
            </w:pPr>
            <w:r>
              <w:rPr>
                <w:i/>
                <w:sz w:val="22"/>
                <w:szCs w:val="22"/>
              </w:rPr>
              <w:t xml:space="preserve">  </w:t>
            </w:r>
            <w:r>
              <w:rPr>
                <w:i/>
                <w:sz w:val="22"/>
                <w:szCs w:val="22"/>
              </w:rPr>
              <w:t>(нужное подчеркнуть)</w:t>
            </w:r>
          </w:p>
        </w:tc>
      </w:tr>
      <w:tr>
        <w:trPr>
          <w:trHeight w:val="569" w:hRule="exact"/>
          <w:cantSplit w:val="true"/>
        </w:trPr>
        <w:tc>
          <w:tcPr>
            <w:tcW w:w="5867" w:type="dxa"/>
            <w:tcBorders>
              <w:left w:val="single" w:sz="4" w:space="0" w:color="000000"/>
              <w:bottom w:val="single" w:sz="4" w:space="0" w:color="000000"/>
            </w:tcBorders>
            <w:shd w:color="auto" w:fill="E6E6E6" w:val="clear"/>
          </w:tcPr>
          <w:p>
            <w:pPr>
              <w:pStyle w:val="Normal"/>
              <w:widowControl w:val="false"/>
              <w:tabs>
                <w:tab w:val="clear" w:pos="709"/>
                <w:tab w:val="left" w:pos="360" w:leader="none"/>
                <w:tab w:val="left" w:pos="540" w:leader="none"/>
              </w:tabs>
              <w:suppressAutoHyphens w:val="true"/>
              <w:snapToGrid w:val="false"/>
              <w:rPr>
                <w:sz w:val="22"/>
                <w:szCs w:val="22"/>
              </w:rPr>
            </w:pPr>
            <w:r>
              <w:rPr>
                <w:sz w:val="22"/>
                <w:szCs w:val="22"/>
              </w:rPr>
              <w:t>4. Плательщик НДС</w:t>
            </w:r>
          </w:p>
        </w:tc>
        <w:tc>
          <w:tcPr>
            <w:tcW w:w="4516" w:type="dxa"/>
            <w:tcBorders>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t>Да                                Нет</w:t>
            </w:r>
          </w:p>
          <w:p>
            <w:pPr>
              <w:pStyle w:val="Normal"/>
              <w:widowControl w:val="false"/>
              <w:snapToGrid w:val="false"/>
              <w:rPr>
                <w:i/>
                <w:i/>
                <w:sz w:val="22"/>
                <w:szCs w:val="22"/>
              </w:rPr>
            </w:pPr>
            <w:r>
              <w:rPr>
                <w:i/>
                <w:sz w:val="22"/>
                <w:szCs w:val="22"/>
              </w:rPr>
              <w:t xml:space="preserve">  </w:t>
            </w:r>
            <w:r>
              <w:rPr>
                <w:i/>
                <w:sz w:val="22"/>
                <w:szCs w:val="22"/>
              </w:rPr>
              <w:t>(нужное подчеркнуть)</w:t>
            </w:r>
          </w:p>
        </w:tc>
      </w:tr>
      <w:tr>
        <w:trPr>
          <w:trHeight w:val="286" w:hRule="exact"/>
          <w:cantSplit w:val="true"/>
        </w:trPr>
        <w:tc>
          <w:tcPr>
            <w:tcW w:w="5867" w:type="dxa"/>
            <w:vMerge w:val="restart"/>
            <w:tcBorders>
              <w:left w:val="single" w:sz="4" w:space="0" w:color="000000"/>
              <w:bottom w:val="single" w:sz="4" w:space="0" w:color="000000"/>
            </w:tcBorders>
            <w:shd w:color="auto" w:fill="E6E6E6" w:val="clear"/>
          </w:tcPr>
          <w:p>
            <w:pPr>
              <w:pStyle w:val="Normal"/>
              <w:widowControl w:val="false"/>
              <w:tabs>
                <w:tab w:val="clear" w:pos="709"/>
                <w:tab w:val="left" w:pos="360" w:leader="none"/>
                <w:tab w:val="left" w:pos="540" w:leader="none"/>
              </w:tabs>
              <w:suppressAutoHyphens w:val="true"/>
              <w:snapToGrid w:val="false"/>
              <w:rPr>
                <w:sz w:val="22"/>
                <w:szCs w:val="22"/>
              </w:rPr>
            </w:pPr>
            <w:r>
              <w:rPr>
                <w:sz w:val="22"/>
                <w:szCs w:val="22"/>
              </w:rPr>
              <w:t>5. Юридический адрес/место жительства участника</w:t>
            </w:r>
          </w:p>
        </w:tc>
        <w:tc>
          <w:tcPr>
            <w:tcW w:w="4516" w:type="dxa"/>
            <w:tcBorders>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t>Страна</w:t>
            </w:r>
          </w:p>
        </w:tc>
      </w:tr>
      <w:tr>
        <w:trPr>
          <w:cantSplit w:val="true"/>
        </w:trPr>
        <w:tc>
          <w:tcPr>
            <w:tcW w:w="5867" w:type="dxa"/>
            <w:vMerge w:val="continue"/>
            <w:tcBorders>
              <w:left w:val="single" w:sz="4" w:space="0" w:color="000000"/>
              <w:bottom w:val="single" w:sz="4" w:space="0" w:color="000000"/>
            </w:tcBorders>
            <w:shd w:color="auto" w:fill="E6E6E6" w:val="clear"/>
          </w:tcPr>
          <w:p>
            <w:pPr>
              <w:pStyle w:val="Normal"/>
              <w:widowControl w:val="false"/>
              <w:rPr>
                <w:sz w:val="22"/>
                <w:szCs w:val="22"/>
              </w:rPr>
            </w:pPr>
            <w:r>
              <w:rPr>
                <w:sz w:val="22"/>
                <w:szCs w:val="22"/>
              </w:rPr>
            </w:r>
          </w:p>
        </w:tc>
        <w:tc>
          <w:tcPr>
            <w:tcW w:w="4516" w:type="dxa"/>
            <w:tcBorders>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t>Адрес</w:t>
            </w:r>
          </w:p>
        </w:tc>
      </w:tr>
      <w:tr>
        <w:trPr>
          <w:trHeight w:val="286" w:hRule="exact"/>
          <w:cantSplit w:val="true"/>
        </w:trPr>
        <w:tc>
          <w:tcPr>
            <w:tcW w:w="5867" w:type="dxa"/>
            <w:vMerge w:val="restart"/>
            <w:tcBorders>
              <w:left w:val="single" w:sz="4" w:space="0" w:color="000000"/>
              <w:bottom w:val="single" w:sz="4" w:space="0" w:color="000000"/>
            </w:tcBorders>
            <w:shd w:color="auto" w:fill="E6E6E6" w:val="clear"/>
          </w:tcPr>
          <w:p>
            <w:pPr>
              <w:pStyle w:val="Normal"/>
              <w:widowControl w:val="false"/>
              <w:tabs>
                <w:tab w:val="clear" w:pos="709"/>
                <w:tab w:val="left" w:pos="360" w:leader="none"/>
                <w:tab w:val="left" w:pos="1300" w:leader="none"/>
              </w:tabs>
              <w:suppressAutoHyphens w:val="true"/>
              <w:snapToGrid w:val="false"/>
              <w:rPr>
                <w:sz w:val="22"/>
                <w:szCs w:val="22"/>
              </w:rPr>
            </w:pPr>
            <w:r>
              <w:rPr>
                <w:sz w:val="22"/>
                <w:szCs w:val="22"/>
              </w:rPr>
              <w:t>6. Почтовый адрес участника</w:t>
            </w:r>
          </w:p>
        </w:tc>
        <w:tc>
          <w:tcPr>
            <w:tcW w:w="4516" w:type="dxa"/>
            <w:tcBorders>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t>Страна</w:t>
            </w:r>
          </w:p>
        </w:tc>
      </w:tr>
      <w:tr>
        <w:trPr>
          <w:trHeight w:val="286" w:hRule="exact"/>
          <w:cantSplit w:val="true"/>
        </w:trPr>
        <w:tc>
          <w:tcPr>
            <w:tcW w:w="5867" w:type="dxa"/>
            <w:vMerge w:val="continue"/>
            <w:tcBorders>
              <w:left w:val="single" w:sz="4" w:space="0" w:color="000000"/>
              <w:bottom w:val="single" w:sz="4" w:space="0" w:color="000000"/>
            </w:tcBorders>
            <w:shd w:color="auto" w:fill="E6E6E6" w:val="clear"/>
          </w:tcPr>
          <w:p>
            <w:pPr>
              <w:pStyle w:val="Normal"/>
              <w:widowControl w:val="false"/>
              <w:rPr>
                <w:sz w:val="22"/>
                <w:szCs w:val="22"/>
              </w:rPr>
            </w:pPr>
            <w:r>
              <w:rPr>
                <w:sz w:val="22"/>
                <w:szCs w:val="22"/>
              </w:rPr>
            </w:r>
          </w:p>
        </w:tc>
        <w:tc>
          <w:tcPr>
            <w:tcW w:w="4516" w:type="dxa"/>
            <w:tcBorders>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t>Адрес</w:t>
            </w:r>
          </w:p>
        </w:tc>
      </w:tr>
      <w:tr>
        <w:trPr>
          <w:trHeight w:val="286" w:hRule="exact"/>
          <w:cantSplit w:val="true"/>
        </w:trPr>
        <w:tc>
          <w:tcPr>
            <w:tcW w:w="5867" w:type="dxa"/>
            <w:vMerge w:val="continue"/>
            <w:tcBorders>
              <w:left w:val="single" w:sz="4" w:space="0" w:color="000000"/>
              <w:bottom w:val="single" w:sz="4" w:space="0" w:color="000000"/>
            </w:tcBorders>
            <w:shd w:color="auto" w:fill="E6E6E6" w:val="clear"/>
          </w:tcPr>
          <w:p>
            <w:pPr>
              <w:pStyle w:val="Normal"/>
              <w:widowControl w:val="false"/>
              <w:rPr>
                <w:sz w:val="22"/>
                <w:szCs w:val="22"/>
              </w:rPr>
            </w:pPr>
            <w:r>
              <w:rPr>
                <w:sz w:val="22"/>
                <w:szCs w:val="22"/>
              </w:rPr>
            </w:r>
          </w:p>
        </w:tc>
        <w:tc>
          <w:tcPr>
            <w:tcW w:w="4516" w:type="dxa"/>
            <w:tcBorders>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t>Телефон</w:t>
            </w:r>
          </w:p>
        </w:tc>
      </w:tr>
      <w:tr>
        <w:trPr>
          <w:cantSplit w:val="true"/>
        </w:trPr>
        <w:tc>
          <w:tcPr>
            <w:tcW w:w="5867" w:type="dxa"/>
            <w:vMerge w:val="continue"/>
            <w:tcBorders>
              <w:left w:val="single" w:sz="4" w:space="0" w:color="000000"/>
              <w:bottom w:val="single" w:sz="4" w:space="0" w:color="000000"/>
            </w:tcBorders>
            <w:shd w:color="auto" w:fill="E6E6E6" w:val="clear"/>
          </w:tcPr>
          <w:p>
            <w:pPr>
              <w:pStyle w:val="Normal"/>
              <w:widowControl w:val="false"/>
              <w:rPr>
                <w:sz w:val="22"/>
                <w:szCs w:val="22"/>
              </w:rPr>
            </w:pPr>
            <w:r>
              <w:rPr>
                <w:sz w:val="22"/>
                <w:szCs w:val="22"/>
              </w:rPr>
            </w:r>
          </w:p>
        </w:tc>
        <w:tc>
          <w:tcPr>
            <w:tcW w:w="4516" w:type="dxa"/>
            <w:tcBorders>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t>Факс</w:t>
            </w:r>
          </w:p>
        </w:tc>
      </w:tr>
      <w:tr>
        <w:trPr>
          <w:trHeight w:val="67" w:hRule="atLeast"/>
        </w:trPr>
        <w:tc>
          <w:tcPr>
            <w:tcW w:w="5867" w:type="dxa"/>
            <w:tcBorders>
              <w:top w:val="single" w:sz="4" w:space="0" w:color="000000"/>
              <w:left w:val="single" w:sz="4" w:space="0" w:color="000000"/>
            </w:tcBorders>
            <w:shd w:color="auto" w:fill="E6E6E6" w:val="clear"/>
          </w:tcPr>
          <w:p>
            <w:pPr>
              <w:pStyle w:val="Normal"/>
              <w:widowControl w:val="false"/>
              <w:tabs>
                <w:tab w:val="clear" w:pos="709"/>
                <w:tab w:val="left" w:pos="360" w:leader="none"/>
                <w:tab w:val="left" w:pos="1300" w:leader="none"/>
              </w:tabs>
              <w:suppressAutoHyphens w:val="true"/>
              <w:snapToGrid w:val="false"/>
              <w:rPr>
                <w:sz w:val="22"/>
                <w:szCs w:val="22"/>
              </w:rPr>
            </w:pPr>
            <w:r>
              <w:rPr>
                <w:sz w:val="22"/>
                <w:szCs w:val="22"/>
              </w:rPr>
              <w:t>7. Банковские реквизиты:</w:t>
            </w:r>
          </w:p>
        </w:tc>
        <w:tc>
          <w:tcPr>
            <w:tcW w:w="4516" w:type="dxa"/>
            <w:tcBorders>
              <w:top w:val="single" w:sz="4" w:space="0" w:color="000000"/>
              <w:left w:val="single" w:sz="4" w:space="0" w:color="000000"/>
              <w:right w:val="single" w:sz="4" w:space="0" w:color="000000"/>
            </w:tcBorders>
          </w:tcPr>
          <w:p>
            <w:pPr>
              <w:pStyle w:val="Normal"/>
              <w:widowControl w:val="false"/>
              <w:snapToGrid w:val="false"/>
              <w:rPr>
                <w:sz w:val="22"/>
                <w:szCs w:val="22"/>
              </w:rPr>
            </w:pPr>
            <w:r>
              <w:rPr>
                <w:sz w:val="22"/>
                <w:szCs w:val="22"/>
              </w:rPr>
            </w:r>
          </w:p>
        </w:tc>
      </w:tr>
      <w:tr>
        <w:trPr>
          <w:trHeight w:val="67" w:hRule="atLeast"/>
        </w:trPr>
        <w:tc>
          <w:tcPr>
            <w:tcW w:w="5867" w:type="dxa"/>
            <w:tcBorders>
              <w:left w:val="single" w:sz="4" w:space="0" w:color="000000"/>
            </w:tcBorders>
            <w:shd w:color="auto" w:fill="E6E6E6" w:val="clear"/>
          </w:tcPr>
          <w:p>
            <w:pPr>
              <w:pStyle w:val="Normal"/>
              <w:widowControl w:val="false"/>
              <w:snapToGrid w:val="false"/>
              <w:rPr>
                <w:sz w:val="22"/>
                <w:szCs w:val="22"/>
              </w:rPr>
            </w:pPr>
            <w:r>
              <w:rPr>
                <w:sz w:val="22"/>
                <w:szCs w:val="22"/>
              </w:rPr>
              <w:t>7.1. Наименование обслуживающего банка</w:t>
            </w:r>
          </w:p>
        </w:tc>
        <w:tc>
          <w:tcPr>
            <w:tcW w:w="4516" w:type="dxa"/>
            <w:tcBorders>
              <w:left w:val="single" w:sz="4" w:space="0" w:color="000000"/>
              <w:right w:val="single" w:sz="4" w:space="0" w:color="000000"/>
            </w:tcBorders>
          </w:tcPr>
          <w:p>
            <w:pPr>
              <w:pStyle w:val="Normal"/>
              <w:widowControl w:val="false"/>
              <w:snapToGrid w:val="false"/>
              <w:rPr>
                <w:sz w:val="22"/>
                <w:szCs w:val="22"/>
              </w:rPr>
            </w:pPr>
            <w:r>
              <w:rPr>
                <w:sz w:val="22"/>
                <w:szCs w:val="22"/>
              </w:rPr>
            </w:r>
          </w:p>
        </w:tc>
      </w:tr>
      <w:tr>
        <w:trPr>
          <w:trHeight w:val="67" w:hRule="atLeast"/>
        </w:trPr>
        <w:tc>
          <w:tcPr>
            <w:tcW w:w="5867" w:type="dxa"/>
            <w:tcBorders>
              <w:left w:val="single" w:sz="4" w:space="0" w:color="000000"/>
            </w:tcBorders>
            <w:shd w:color="auto" w:fill="E6E6E6" w:val="clear"/>
          </w:tcPr>
          <w:p>
            <w:pPr>
              <w:pStyle w:val="Normal"/>
              <w:widowControl w:val="false"/>
              <w:snapToGrid w:val="false"/>
              <w:rPr>
                <w:sz w:val="22"/>
                <w:szCs w:val="22"/>
              </w:rPr>
            </w:pPr>
            <w:r>
              <w:rPr>
                <w:sz w:val="22"/>
                <w:szCs w:val="22"/>
              </w:rPr>
              <w:t>7.2. Расчетный счет</w:t>
            </w:r>
          </w:p>
        </w:tc>
        <w:tc>
          <w:tcPr>
            <w:tcW w:w="4516" w:type="dxa"/>
            <w:tcBorders>
              <w:left w:val="single" w:sz="4" w:space="0" w:color="000000"/>
              <w:right w:val="single" w:sz="4" w:space="0" w:color="000000"/>
            </w:tcBorders>
          </w:tcPr>
          <w:p>
            <w:pPr>
              <w:pStyle w:val="Normal"/>
              <w:widowControl w:val="false"/>
              <w:snapToGrid w:val="false"/>
              <w:rPr>
                <w:sz w:val="22"/>
                <w:szCs w:val="22"/>
              </w:rPr>
            </w:pPr>
            <w:r>
              <w:rPr>
                <w:sz w:val="22"/>
                <w:szCs w:val="22"/>
              </w:rPr>
            </w:r>
          </w:p>
        </w:tc>
      </w:tr>
      <w:tr>
        <w:trPr>
          <w:trHeight w:val="67" w:hRule="atLeast"/>
        </w:trPr>
        <w:tc>
          <w:tcPr>
            <w:tcW w:w="5867" w:type="dxa"/>
            <w:tcBorders>
              <w:left w:val="single" w:sz="4" w:space="0" w:color="000000"/>
            </w:tcBorders>
            <w:shd w:color="auto" w:fill="E6E6E6" w:val="clear"/>
          </w:tcPr>
          <w:p>
            <w:pPr>
              <w:pStyle w:val="Normal"/>
              <w:widowControl w:val="false"/>
              <w:snapToGrid w:val="false"/>
              <w:rPr>
                <w:sz w:val="22"/>
                <w:szCs w:val="22"/>
              </w:rPr>
            </w:pPr>
            <w:r>
              <w:rPr>
                <w:sz w:val="22"/>
                <w:szCs w:val="22"/>
              </w:rPr>
              <w:t>7.3. Корреспондентский счет</w:t>
            </w:r>
          </w:p>
        </w:tc>
        <w:tc>
          <w:tcPr>
            <w:tcW w:w="4516" w:type="dxa"/>
            <w:tcBorders>
              <w:left w:val="single" w:sz="4" w:space="0" w:color="000000"/>
              <w:right w:val="single" w:sz="4" w:space="0" w:color="000000"/>
            </w:tcBorders>
          </w:tcPr>
          <w:p>
            <w:pPr>
              <w:pStyle w:val="Normal"/>
              <w:widowControl w:val="false"/>
              <w:snapToGrid w:val="false"/>
              <w:rPr>
                <w:sz w:val="22"/>
                <w:szCs w:val="22"/>
              </w:rPr>
            </w:pPr>
            <w:r>
              <w:rPr>
                <w:sz w:val="22"/>
                <w:szCs w:val="22"/>
              </w:rPr>
            </w:r>
          </w:p>
        </w:tc>
      </w:tr>
      <w:tr>
        <w:trPr>
          <w:trHeight w:val="67" w:hRule="atLeast"/>
        </w:trPr>
        <w:tc>
          <w:tcPr>
            <w:tcW w:w="5867" w:type="dxa"/>
            <w:tcBorders>
              <w:left w:val="single" w:sz="4" w:space="0" w:color="000000"/>
              <w:bottom w:val="single" w:sz="4" w:space="0" w:color="000000"/>
            </w:tcBorders>
            <w:shd w:color="auto" w:fill="E6E6E6" w:val="clear"/>
          </w:tcPr>
          <w:p>
            <w:pPr>
              <w:pStyle w:val="Normal"/>
              <w:widowControl w:val="false"/>
              <w:snapToGrid w:val="false"/>
              <w:rPr>
                <w:sz w:val="22"/>
                <w:szCs w:val="22"/>
              </w:rPr>
            </w:pPr>
            <w:r>
              <w:rPr>
                <w:sz w:val="22"/>
                <w:szCs w:val="22"/>
              </w:rPr>
              <w:t>7.4. БИК</w:t>
            </w:r>
          </w:p>
        </w:tc>
        <w:tc>
          <w:tcPr>
            <w:tcW w:w="4516" w:type="dxa"/>
            <w:tcBorders>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r>
          </w:p>
        </w:tc>
      </w:tr>
      <w:tr>
        <w:trPr>
          <w:trHeight w:val="67" w:hRule="atLeast"/>
        </w:trPr>
        <w:tc>
          <w:tcPr>
            <w:tcW w:w="5867" w:type="dxa"/>
            <w:tcBorders>
              <w:top w:val="single" w:sz="4" w:space="0" w:color="000000"/>
              <w:left w:val="single" w:sz="4" w:space="0" w:color="000000"/>
            </w:tcBorders>
            <w:shd w:color="auto" w:fill="E6E6E6" w:val="clear"/>
          </w:tcPr>
          <w:p>
            <w:pPr>
              <w:pStyle w:val="Normal"/>
              <w:widowControl w:val="false"/>
              <w:snapToGrid w:val="false"/>
              <w:rPr>
                <w:sz w:val="22"/>
                <w:szCs w:val="22"/>
              </w:rPr>
            </w:pPr>
            <w:r>
              <w:rPr>
                <w:sz w:val="22"/>
                <w:szCs w:val="22"/>
              </w:rPr>
              <w:t>8. Контактные данные:</w:t>
            </w:r>
          </w:p>
        </w:tc>
        <w:tc>
          <w:tcPr>
            <w:tcW w:w="4516" w:type="dxa"/>
            <w:tcBorders>
              <w:top w:val="single" w:sz="4" w:space="0" w:color="000000"/>
              <w:left w:val="single" w:sz="4" w:space="0" w:color="000000"/>
              <w:right w:val="single" w:sz="4" w:space="0" w:color="000000"/>
            </w:tcBorders>
          </w:tcPr>
          <w:p>
            <w:pPr>
              <w:pStyle w:val="Normal"/>
              <w:widowControl w:val="false"/>
              <w:snapToGrid w:val="false"/>
              <w:rPr>
                <w:sz w:val="22"/>
                <w:szCs w:val="22"/>
              </w:rPr>
            </w:pPr>
            <w:r>
              <w:rPr>
                <w:sz w:val="22"/>
                <w:szCs w:val="22"/>
              </w:rPr>
            </w:r>
          </w:p>
        </w:tc>
      </w:tr>
      <w:tr>
        <w:trPr>
          <w:trHeight w:val="67" w:hRule="atLeast"/>
        </w:trPr>
        <w:tc>
          <w:tcPr>
            <w:tcW w:w="5867" w:type="dxa"/>
            <w:tcBorders>
              <w:left w:val="single" w:sz="4" w:space="0" w:color="000000"/>
            </w:tcBorders>
            <w:shd w:color="auto" w:fill="E6E6E6" w:val="clear"/>
          </w:tcPr>
          <w:p>
            <w:pPr>
              <w:pStyle w:val="Normal"/>
              <w:widowControl w:val="false"/>
              <w:pBdr>
                <w:top w:val="dotted" w:sz="4" w:space="1" w:color="000000"/>
                <w:left w:val="dotted" w:sz="4" w:space="4" w:color="000000"/>
                <w:bottom w:val="dotted" w:sz="4" w:space="1" w:color="000000"/>
                <w:right w:val="dotted" w:sz="4" w:space="4" w:color="000000"/>
              </w:pBdr>
              <w:snapToGrid w:val="false"/>
              <w:rPr>
                <w:sz w:val="22"/>
                <w:szCs w:val="22"/>
              </w:rPr>
            </w:pPr>
            <w:r>
              <w:rPr>
                <w:sz w:val="22"/>
                <w:szCs w:val="22"/>
              </w:rPr>
              <w:t>8.1. Телефон (мобильный / стационарный)</w:t>
            </w:r>
          </w:p>
        </w:tc>
        <w:tc>
          <w:tcPr>
            <w:tcW w:w="4516" w:type="dxa"/>
            <w:tcBorders>
              <w:left w:val="single" w:sz="4" w:space="0" w:color="000000"/>
              <w:right w:val="single" w:sz="4" w:space="0" w:color="000000"/>
            </w:tcBorders>
          </w:tcPr>
          <w:p>
            <w:pPr>
              <w:pStyle w:val="Normal"/>
              <w:widowControl w:val="false"/>
              <w:snapToGrid w:val="false"/>
              <w:rPr>
                <w:sz w:val="22"/>
                <w:szCs w:val="22"/>
              </w:rPr>
            </w:pPr>
            <w:r>
              <w:rPr>
                <w:sz w:val="22"/>
                <w:szCs w:val="22"/>
              </w:rPr>
            </w:r>
          </w:p>
        </w:tc>
      </w:tr>
      <w:tr>
        <w:trPr>
          <w:trHeight w:val="67" w:hRule="atLeast"/>
        </w:trPr>
        <w:tc>
          <w:tcPr>
            <w:tcW w:w="5867" w:type="dxa"/>
            <w:tcBorders>
              <w:left w:val="single" w:sz="4" w:space="0" w:color="000000"/>
            </w:tcBorders>
            <w:shd w:color="auto" w:fill="E6E6E6" w:val="clear"/>
          </w:tcPr>
          <w:p>
            <w:pPr>
              <w:pStyle w:val="Normal"/>
              <w:widowControl w:val="false"/>
              <w:pBdr>
                <w:top w:val="dotted" w:sz="4" w:space="1" w:color="000000"/>
                <w:left w:val="dotted" w:sz="4" w:space="4" w:color="000000"/>
                <w:bottom w:val="dotted" w:sz="4" w:space="1" w:color="000000"/>
                <w:right w:val="dotted" w:sz="4" w:space="4" w:color="000000"/>
              </w:pBdr>
              <w:snapToGrid w:val="false"/>
              <w:rPr>
                <w:sz w:val="22"/>
                <w:szCs w:val="22"/>
              </w:rPr>
            </w:pPr>
            <w:r>
              <w:rPr>
                <w:sz w:val="22"/>
                <w:szCs w:val="22"/>
              </w:rPr>
              <w:t>8.2. Электронная почта (обязательно!)</w:t>
            </w:r>
          </w:p>
        </w:tc>
        <w:tc>
          <w:tcPr>
            <w:tcW w:w="4516" w:type="dxa"/>
            <w:tcBorders>
              <w:left w:val="single" w:sz="4" w:space="0" w:color="000000"/>
              <w:right w:val="single" w:sz="4" w:space="0" w:color="000000"/>
            </w:tcBorders>
          </w:tcPr>
          <w:p>
            <w:pPr>
              <w:pStyle w:val="Normal"/>
              <w:widowControl w:val="false"/>
              <w:snapToGrid w:val="false"/>
              <w:rPr>
                <w:sz w:val="22"/>
                <w:szCs w:val="22"/>
              </w:rPr>
            </w:pPr>
            <w:r>
              <w:rPr>
                <w:sz w:val="22"/>
                <w:szCs w:val="22"/>
              </w:rPr>
            </w:r>
          </w:p>
        </w:tc>
      </w:tr>
      <w:tr>
        <w:trPr>
          <w:trHeight w:val="67" w:hRule="atLeast"/>
        </w:trPr>
        <w:tc>
          <w:tcPr>
            <w:tcW w:w="5867" w:type="dxa"/>
            <w:tcBorders>
              <w:left w:val="single" w:sz="4" w:space="0" w:color="000000"/>
              <w:bottom w:val="single" w:sz="4" w:space="0" w:color="000000"/>
            </w:tcBorders>
            <w:shd w:color="auto" w:fill="E6E6E6" w:val="clear"/>
          </w:tcPr>
          <w:p>
            <w:pPr>
              <w:pStyle w:val="Normal"/>
              <w:widowControl w:val="false"/>
              <w:pBdr>
                <w:top w:val="dotted" w:sz="4" w:space="1" w:color="000000"/>
                <w:left w:val="dotted" w:sz="4" w:space="4" w:color="000000"/>
                <w:bottom w:val="dotted" w:sz="4" w:space="1" w:color="000000"/>
                <w:right w:val="dotted" w:sz="4" w:space="4" w:color="000000"/>
              </w:pBdr>
              <w:snapToGrid w:val="false"/>
              <w:rPr>
                <w:sz w:val="22"/>
                <w:szCs w:val="22"/>
              </w:rPr>
            </w:pPr>
            <w:r>
              <w:rPr>
                <w:sz w:val="22"/>
                <w:szCs w:val="22"/>
              </w:rPr>
              <w:t>8.3. Факс (при наличии)</w:t>
            </w:r>
          </w:p>
        </w:tc>
        <w:tc>
          <w:tcPr>
            <w:tcW w:w="4516" w:type="dxa"/>
            <w:tcBorders>
              <w:left w:val="single" w:sz="4" w:space="0" w:color="000000"/>
              <w:bottom w:val="single" w:sz="4" w:space="0" w:color="000000"/>
              <w:right w:val="single" w:sz="4" w:space="0" w:color="000000"/>
            </w:tcBorders>
          </w:tcPr>
          <w:p>
            <w:pPr>
              <w:pStyle w:val="Normal"/>
              <w:widowControl w:val="false"/>
              <w:snapToGrid w:val="false"/>
              <w:rPr>
                <w:sz w:val="22"/>
                <w:szCs w:val="22"/>
              </w:rPr>
            </w:pPr>
            <w:r>
              <w:rPr>
                <w:sz w:val="22"/>
                <w:szCs w:val="22"/>
              </w:rPr>
            </w:r>
          </w:p>
        </w:tc>
      </w:tr>
    </w:tbl>
    <w:p>
      <w:pPr>
        <w:pStyle w:val="Normal"/>
        <w:rPr>
          <w:sz w:val="22"/>
          <w:szCs w:val="22"/>
        </w:rPr>
      </w:pPr>
      <w:r>
        <w:rPr>
          <w:sz w:val="22"/>
          <w:szCs w:val="22"/>
        </w:rPr>
      </w:r>
    </w:p>
    <w:p>
      <w:pPr>
        <w:pStyle w:val="Normal"/>
        <w:rPr>
          <w:sz w:val="22"/>
          <w:szCs w:val="22"/>
        </w:rPr>
      </w:pPr>
      <w:r>
        <w:rPr>
          <w:sz w:val="22"/>
          <w:szCs w:val="22"/>
        </w:rPr>
        <w:t>В подтверждение вышеприведенных данных к анкете прикладываются следующие документы:</w:t>
      </w:r>
    </w:p>
    <w:p>
      <w:pPr>
        <w:pStyle w:val="Normal"/>
        <w:tabs>
          <w:tab w:val="clear" w:pos="709"/>
          <w:tab w:val="left" w:pos="360" w:leader="none"/>
          <w:tab w:val="left" w:pos="400" w:leader="none"/>
        </w:tabs>
        <w:suppressAutoHyphens w:val="true"/>
        <w:rPr>
          <w:sz w:val="22"/>
          <w:szCs w:val="22"/>
        </w:rPr>
      </w:pPr>
      <w:r>
        <w:rPr>
          <w:sz w:val="22"/>
          <w:szCs w:val="22"/>
        </w:rPr>
        <w:t xml:space="preserve">___________ </w:t>
      </w:r>
      <w:r>
        <w:rPr>
          <w:i/>
          <w:iCs/>
          <w:sz w:val="22"/>
          <w:szCs w:val="22"/>
        </w:rPr>
        <w:t>(название документа)</w:t>
      </w:r>
      <w:r>
        <w:rPr>
          <w:sz w:val="22"/>
          <w:szCs w:val="22"/>
        </w:rPr>
        <w:t xml:space="preserve"> ____ </w:t>
      </w:r>
      <w:r>
        <w:rPr>
          <w:i/>
          <w:iCs/>
          <w:sz w:val="22"/>
          <w:szCs w:val="22"/>
        </w:rPr>
        <w:t>(количество страниц в документе)</w:t>
      </w:r>
      <w:r>
        <w:rPr>
          <w:sz w:val="22"/>
          <w:szCs w:val="22"/>
        </w:rPr>
        <w:t>;</w:t>
      </w:r>
    </w:p>
    <w:p>
      <w:pPr>
        <w:pStyle w:val="Normal"/>
        <w:tabs>
          <w:tab w:val="clear" w:pos="709"/>
          <w:tab w:val="left" w:pos="360" w:leader="none"/>
          <w:tab w:val="left" w:pos="400" w:leader="none"/>
        </w:tabs>
        <w:suppressAutoHyphens w:val="true"/>
        <w:rPr>
          <w:sz w:val="22"/>
          <w:szCs w:val="22"/>
        </w:rPr>
      </w:pPr>
      <w:r>
        <w:rPr>
          <w:sz w:val="22"/>
          <w:szCs w:val="22"/>
        </w:rPr>
        <w:t xml:space="preserve">___________ </w:t>
      </w:r>
      <w:r>
        <w:rPr>
          <w:i/>
          <w:iCs/>
          <w:sz w:val="22"/>
          <w:szCs w:val="22"/>
        </w:rPr>
        <w:t>(название документа)</w:t>
      </w:r>
      <w:r>
        <w:rPr>
          <w:sz w:val="22"/>
          <w:szCs w:val="22"/>
        </w:rPr>
        <w:t xml:space="preserve"> ____ </w:t>
      </w:r>
      <w:r>
        <w:rPr>
          <w:i/>
          <w:iCs/>
          <w:sz w:val="22"/>
          <w:szCs w:val="22"/>
        </w:rPr>
        <w:t>(количество страниц в документе)</w:t>
      </w:r>
      <w:r>
        <w:rPr>
          <w:sz w:val="22"/>
          <w:szCs w:val="22"/>
        </w:rPr>
        <w:t>;</w:t>
      </w:r>
    </w:p>
    <w:p>
      <w:pPr>
        <w:pStyle w:val="Normal"/>
        <w:rPr>
          <w:sz w:val="22"/>
          <w:szCs w:val="22"/>
        </w:rPr>
      </w:pPr>
      <w:r>
        <w:rPr>
          <w:sz w:val="22"/>
          <w:szCs w:val="22"/>
        </w:rPr>
        <w:t>…………………………………………………………………………………………</w:t>
      </w:r>
      <w:r>
        <w:rPr>
          <w:sz w:val="22"/>
          <w:szCs w:val="22"/>
        </w:rPr>
        <w:t>...</w:t>
      </w:r>
    </w:p>
    <w:p>
      <w:pPr>
        <w:pStyle w:val="Normal"/>
        <w:rPr>
          <w:i/>
          <w:i/>
          <w:iCs/>
          <w:sz w:val="22"/>
          <w:szCs w:val="22"/>
        </w:rPr>
      </w:pPr>
      <w:r>
        <w:rPr>
          <w:sz w:val="22"/>
          <w:szCs w:val="22"/>
          <w:lang w:val="en-US"/>
        </w:rPr>
        <w:t>n</w:t>
      </w:r>
      <w:r>
        <w:rPr>
          <w:sz w:val="22"/>
          <w:szCs w:val="22"/>
        </w:rPr>
        <w:t xml:space="preserve">.    ___________ </w:t>
      </w:r>
      <w:r>
        <w:rPr>
          <w:i/>
          <w:iCs/>
          <w:sz w:val="22"/>
          <w:szCs w:val="22"/>
        </w:rPr>
        <w:t>(название документа)</w:t>
      </w:r>
      <w:r>
        <w:rPr>
          <w:sz w:val="22"/>
          <w:szCs w:val="22"/>
        </w:rPr>
        <w:t xml:space="preserve"> ____ </w:t>
      </w:r>
      <w:r>
        <w:rPr>
          <w:i/>
          <w:iCs/>
          <w:sz w:val="22"/>
          <w:szCs w:val="22"/>
        </w:rPr>
        <w:t>(количество страниц в документе).</w:t>
      </w:r>
    </w:p>
    <w:p>
      <w:pPr>
        <w:pStyle w:val="Normal"/>
        <w:rPr>
          <w:sz w:val="22"/>
          <w:szCs w:val="22"/>
        </w:rPr>
      </w:pPr>
      <w:r>
        <w:rPr>
          <w:sz w:val="22"/>
          <w:szCs w:val="22"/>
        </w:rPr>
      </w:r>
    </w:p>
    <w:p>
      <w:pPr>
        <w:pStyle w:val="Normal"/>
        <w:rPr>
          <w:sz w:val="22"/>
          <w:szCs w:val="22"/>
        </w:rPr>
      </w:pPr>
      <w:r>
        <w:rPr>
          <w:sz w:val="22"/>
          <w:szCs w:val="22"/>
        </w:rPr>
      </w:r>
    </w:p>
    <w:p>
      <w:pPr>
        <w:pStyle w:val="Normal"/>
        <w:rPr>
          <w:sz w:val="22"/>
          <w:szCs w:val="22"/>
        </w:rPr>
      </w:pPr>
      <w:r>
        <w:rPr>
          <w:bCs/>
          <w:sz w:val="22"/>
          <w:szCs w:val="22"/>
        </w:rPr>
        <w:t>Участник закупки (уполномоченный представитель)</w:t>
      </w:r>
      <w:r>
        <w:rPr>
          <w:sz w:val="22"/>
          <w:szCs w:val="22"/>
        </w:rPr>
        <w:t xml:space="preserve">  ________________ (Ф.И.О.) </w:t>
      </w:r>
    </w:p>
    <w:p>
      <w:pPr>
        <w:pStyle w:val="Normal"/>
        <w:rPr>
          <w:sz w:val="22"/>
          <w:szCs w:val="22"/>
        </w:rPr>
      </w:pPr>
      <w:r>
        <w:rPr>
          <w:sz w:val="22"/>
          <w:szCs w:val="22"/>
        </w:rPr>
        <w:t xml:space="preserve">                                                                                                            </w:t>
      </w:r>
      <w:r>
        <w:rPr>
          <w:sz w:val="22"/>
          <w:szCs w:val="22"/>
        </w:rPr>
        <w:t>(подпись)</w:t>
      </w:r>
    </w:p>
    <w:p>
      <w:pPr>
        <w:pStyle w:val="Normal"/>
        <w:rPr>
          <w:b/>
          <w:b/>
          <w:kern w:val="2"/>
          <w:sz w:val="22"/>
          <w:szCs w:val="22"/>
        </w:rPr>
      </w:pPr>
      <w:r>
        <w:rPr>
          <w:sz w:val="22"/>
          <w:szCs w:val="22"/>
        </w:rPr>
        <w:t xml:space="preserve">                                                                                                                             </w:t>
      </w:r>
      <w:r>
        <w:rPr>
          <w:sz w:val="22"/>
          <w:szCs w:val="22"/>
        </w:rPr>
        <w:t>М.П.</w:t>
      </w:r>
    </w:p>
    <w:p>
      <w:pPr>
        <w:pStyle w:val="NoSpacing"/>
        <w:jc w:val="right"/>
        <w:rPr>
          <w:kern w:val="2"/>
          <w:sz w:val="22"/>
          <w:szCs w:val="22"/>
        </w:rPr>
      </w:pPr>
      <w:r>
        <w:rPr>
          <w:kern w:val="2"/>
          <w:sz w:val="22"/>
          <w:szCs w:val="22"/>
        </w:rPr>
      </w:r>
    </w:p>
    <w:p>
      <w:pPr>
        <w:pStyle w:val="Normal"/>
        <w:widowControl/>
        <w:rPr>
          <w:rFonts w:eastAsia="TimesNewRomanPSMT"/>
          <w:b/>
          <w:b/>
          <w:color w:val="000000"/>
          <w:sz w:val="22"/>
          <w:szCs w:val="22"/>
        </w:rPr>
      </w:pPr>
      <w:r>
        <w:rPr>
          <w:rFonts w:eastAsia="TimesNewRomanPSMT"/>
          <w:b/>
          <w:color w:val="000000"/>
          <w:sz w:val="22"/>
          <w:szCs w:val="22"/>
        </w:rPr>
      </w:r>
      <w:r>
        <w:br w:type="page"/>
      </w:r>
    </w:p>
    <w:p>
      <w:pPr>
        <w:pStyle w:val="NoSpacing"/>
        <w:jc w:val="right"/>
        <w:rPr>
          <w:rFonts w:eastAsia="TimesNewRomanPSMT"/>
          <w:b/>
          <w:b/>
          <w:color w:val="000000"/>
          <w:sz w:val="22"/>
          <w:szCs w:val="22"/>
        </w:rPr>
      </w:pPr>
      <w:r>
        <w:rPr>
          <w:rFonts w:eastAsia="TimesNewRomanPSMT"/>
          <w:b/>
          <w:color w:val="000000"/>
          <w:sz w:val="22"/>
          <w:szCs w:val="22"/>
        </w:rPr>
        <w:t>Форма № 3</w:t>
      </w:r>
    </w:p>
    <w:p>
      <w:pPr>
        <w:pStyle w:val="Normal"/>
        <w:ind w:left="11328" w:hanging="0"/>
        <w:jc w:val="right"/>
        <w:rPr>
          <w:rFonts w:eastAsia="TimesNewRomanPSMT"/>
          <w:color w:val="000000"/>
        </w:rPr>
      </w:pPr>
      <w:r>
        <w:rPr>
          <w:rFonts w:eastAsia="TimesNewRomanPSMT"/>
          <w:color w:val="000000"/>
        </w:rPr>
        <w:t xml:space="preserve"> </w:t>
      </w:r>
    </w:p>
    <w:p>
      <w:pPr>
        <w:pStyle w:val="NoSpacing"/>
        <w:ind w:left="5516" w:firstLine="567"/>
        <w:rPr>
          <w:rFonts w:eastAsia="TimesNewRomanPSMT"/>
          <w:sz w:val="22"/>
          <w:szCs w:val="22"/>
        </w:rPr>
      </w:pPr>
      <w:r>
        <w:rPr>
          <w:rFonts w:eastAsia="TimesNewRomanPSMT"/>
          <w:sz w:val="22"/>
          <w:szCs w:val="22"/>
        </w:rPr>
        <w:t xml:space="preserve">Опись документов в </w:t>
      </w:r>
      <w:r>
        <w:rPr>
          <w:rFonts w:eastAsia="TimesNewRomanPSMT"/>
          <w:b w:val="false"/>
          <w:bCs w:val="false"/>
          <w:color w:val="000000" w:themeColor="text1"/>
          <w:sz w:val="22"/>
          <w:szCs w:val="22"/>
        </w:rPr>
        <w:t xml:space="preserve">Мурманский </w:t>
      </w:r>
      <w:r>
        <w:rPr>
          <w:rFonts w:eastAsia="TimesNewRomanPSMT"/>
          <w:b w:val="false"/>
          <w:bCs w:val="false"/>
          <w:sz w:val="22"/>
          <w:szCs w:val="22"/>
        </w:rPr>
        <w:t>филиал ООО «НОВАПОРТ Трейдинг»</w:t>
      </w:r>
    </w:p>
    <w:p>
      <w:pPr>
        <w:pStyle w:val="NoSpacing"/>
        <w:ind w:left="5516" w:firstLine="567"/>
        <w:rPr>
          <w:rFonts w:eastAsia="TimesNewRomanPSMT"/>
          <w:sz w:val="22"/>
          <w:szCs w:val="22"/>
        </w:rPr>
      </w:pPr>
      <w:r>
        <w:rPr>
          <w:rFonts w:eastAsia="TimesNewRomanPSMT"/>
          <w:sz w:val="22"/>
          <w:szCs w:val="22"/>
        </w:rPr>
      </w:r>
    </w:p>
    <w:p>
      <w:pPr>
        <w:pStyle w:val="NoSpacing"/>
        <w:ind w:left="5516" w:firstLine="567"/>
        <w:rPr>
          <w:rFonts w:eastAsia="TimesNewRomanPSMT"/>
          <w:sz w:val="22"/>
          <w:szCs w:val="22"/>
        </w:rPr>
      </w:pPr>
      <w:r>
        <w:rPr>
          <w:rFonts w:eastAsia="TimesNewRomanPSMT"/>
          <w:b w:val="false"/>
          <w:bCs w:val="false"/>
          <w:sz w:val="22"/>
          <w:szCs w:val="22"/>
        </w:rPr>
        <w:t>___________________</w:t>
      </w:r>
    </w:p>
    <w:p>
      <w:pPr>
        <w:pStyle w:val="NoSpacing"/>
        <w:ind w:left="5516" w:firstLine="567"/>
        <w:rPr>
          <w:rFonts w:eastAsia="TimesNewRomanPSMT"/>
          <w:sz w:val="22"/>
          <w:szCs w:val="22"/>
        </w:rPr>
      </w:pPr>
      <w:r>
        <w:rPr>
          <w:rFonts w:eastAsia="TimesNewRomanPSMT"/>
          <w:b w:val="false"/>
          <w:bCs w:val="false"/>
          <w:sz w:val="22"/>
          <w:szCs w:val="22"/>
        </w:rPr>
        <w:t>184365, Мурманская область, пгт. Мурмаши, аэропорт, здание управления, офис № 5.</w:t>
      </w:r>
    </w:p>
    <w:p>
      <w:pPr>
        <w:pStyle w:val="NoSpacing"/>
        <w:rPr>
          <w:rFonts w:eastAsia="Calibri"/>
          <w:b/>
          <w:b/>
          <w:bCs/>
          <w:caps/>
          <w:color w:val="333399"/>
          <w:sz w:val="22"/>
          <w:szCs w:val="22"/>
        </w:rPr>
      </w:pPr>
      <w:r>
        <w:rPr>
          <w:rFonts w:eastAsia="Calibri"/>
          <w:b/>
          <w:bCs/>
          <w:caps/>
          <w:color w:val="333399"/>
          <w:sz w:val="22"/>
          <w:szCs w:val="22"/>
        </w:rPr>
      </w:r>
    </w:p>
    <w:p>
      <w:pPr>
        <w:pStyle w:val="NoSpacing"/>
        <w:jc w:val="center"/>
        <w:rPr>
          <w:rFonts w:eastAsia="Calibri"/>
          <w:b/>
          <w:b/>
          <w:bCs/>
          <w:caps/>
          <w:color w:val="333399"/>
          <w:sz w:val="22"/>
          <w:szCs w:val="22"/>
        </w:rPr>
      </w:pPr>
      <w:r>
        <w:rPr>
          <w:rFonts w:eastAsia="Calibri"/>
          <w:b/>
          <w:bCs/>
          <w:caps/>
          <w:color w:val="333399"/>
          <w:sz w:val="22"/>
          <w:szCs w:val="22"/>
        </w:rPr>
        <w:t>опись документов,</w:t>
      </w:r>
    </w:p>
    <w:p>
      <w:pPr>
        <w:pStyle w:val="NoSpacing"/>
        <w:jc w:val="center"/>
        <w:rPr>
          <w:rFonts w:eastAsia="TimesNewRomanPSMT"/>
          <w:sz w:val="22"/>
          <w:szCs w:val="22"/>
        </w:rPr>
      </w:pPr>
      <w:r>
        <w:rPr>
          <w:rFonts w:eastAsia="TimesNewRomanPSMT"/>
          <w:sz w:val="22"/>
          <w:szCs w:val="22"/>
        </w:rPr>
        <w:t>Предоставляемых для участия в запросе предложений № ______ Лот № ___</w:t>
      </w:r>
    </w:p>
    <w:p>
      <w:pPr>
        <w:pStyle w:val="NoSpacing"/>
        <w:jc w:val="center"/>
        <w:rPr>
          <w:rFonts w:eastAsia="TimesNewRomanPSMT"/>
          <w:sz w:val="22"/>
          <w:szCs w:val="22"/>
        </w:rPr>
      </w:pPr>
      <w:r>
        <w:rPr>
          <w:rFonts w:eastAsia="TimesNewRomanPSMT"/>
          <w:sz w:val="22"/>
          <w:szCs w:val="22"/>
        </w:rPr>
        <w:t>на право заключения договоров субаренды недвижимого имущества и предоставления</w:t>
      </w:r>
    </w:p>
    <w:p>
      <w:pPr>
        <w:pStyle w:val="NoSpacing"/>
        <w:jc w:val="center"/>
        <w:rPr>
          <w:rFonts w:eastAsia="TimesNewRomanPSMT"/>
          <w:sz w:val="22"/>
          <w:szCs w:val="22"/>
        </w:rPr>
      </w:pPr>
      <w:r>
        <w:rPr>
          <w:rFonts w:eastAsia="TimesNewRomanPSMT"/>
          <w:sz w:val="22"/>
          <w:szCs w:val="22"/>
        </w:rPr>
        <w:t>услуг части площади здания аэровокзала, входящего в состав недвижимого</w:t>
      </w:r>
    </w:p>
    <w:p>
      <w:pPr>
        <w:pStyle w:val="NoSpacing"/>
        <w:jc w:val="center"/>
        <w:rPr>
          <w:rFonts w:eastAsia="TimesNewRomanPSMT"/>
          <w:sz w:val="22"/>
          <w:szCs w:val="22"/>
        </w:rPr>
      </w:pPr>
      <w:r>
        <w:rPr>
          <w:rFonts w:eastAsia="TimesNewRomanPSMT"/>
          <w:sz w:val="22"/>
          <w:szCs w:val="22"/>
        </w:rPr>
        <w:t>имущества АО «Аэропорт Мурманск»</w:t>
      </w:r>
    </w:p>
    <w:p>
      <w:pPr>
        <w:pStyle w:val="NoSpacing"/>
        <w:jc w:val="center"/>
        <w:rPr>
          <w:rFonts w:eastAsia="Calibri"/>
          <w:b/>
          <w:b/>
          <w:bCs/>
          <w:caps/>
          <w:color w:val="333399"/>
          <w:sz w:val="22"/>
          <w:szCs w:val="22"/>
        </w:rPr>
      </w:pPr>
      <w:r>
        <w:rPr>
          <w:rFonts w:eastAsia="Calibri"/>
          <w:b/>
          <w:bCs/>
          <w:caps/>
          <w:color w:val="333399"/>
          <w:sz w:val="22"/>
          <w:szCs w:val="22"/>
        </w:rPr>
      </w:r>
    </w:p>
    <w:p>
      <w:pPr>
        <w:pStyle w:val="NoSpacing"/>
        <w:ind w:hanging="0"/>
        <w:rPr>
          <w:rFonts w:eastAsia="TimesNewRomanPSMT"/>
          <w:sz w:val="22"/>
          <w:szCs w:val="22"/>
        </w:rPr>
      </w:pPr>
      <w:r>
        <w:rPr>
          <w:rFonts w:eastAsia="TimesNewRomanPSMT"/>
          <w:sz w:val="22"/>
          <w:szCs w:val="22"/>
        </w:rPr>
        <w:t>Настоящим</w:t>
      </w:r>
    </w:p>
    <w:p>
      <w:pPr>
        <w:pStyle w:val="NoSpacing"/>
        <w:ind w:hanging="0"/>
        <w:rPr>
          <w:rFonts w:eastAsia="TimesNewRomanPSMT"/>
          <w:sz w:val="22"/>
          <w:szCs w:val="22"/>
        </w:rPr>
      </w:pPr>
      <w:r>
        <w:rPr>
          <w:rFonts w:eastAsia="TimesNewRomanPSMT"/>
          <w:sz w:val="22"/>
          <w:szCs w:val="22"/>
        </w:rPr>
        <w:t>_____________________________________________________________________________________________________________________________________</w:t>
      </w:r>
    </w:p>
    <w:p>
      <w:pPr>
        <w:pStyle w:val="NoSpacing"/>
        <w:ind w:hanging="0"/>
        <w:rPr>
          <w:rFonts w:eastAsia="TimesNewRomanPSMT"/>
          <w:sz w:val="22"/>
          <w:szCs w:val="22"/>
        </w:rPr>
      </w:pPr>
      <w:r>
        <w:rPr>
          <w:sz w:val="22"/>
          <w:szCs w:val="22"/>
          <w:lang w:eastAsia="en-US"/>
        </w:rPr>
        <w:t>(полное наименование Заявителя)</w:t>
      </w:r>
    </w:p>
    <w:p>
      <w:pPr>
        <w:pStyle w:val="NoSpacing"/>
        <w:rPr>
          <w:rFonts w:eastAsia="TimesNewRomanPSMT"/>
          <w:sz w:val="22"/>
          <w:szCs w:val="22"/>
        </w:rPr>
      </w:pPr>
      <w:r>
        <w:rPr>
          <w:rFonts w:eastAsia="TimesNewRomanPSMT"/>
          <w:sz w:val="22"/>
          <w:szCs w:val="22"/>
        </w:rPr>
        <w:t>подтверждает, что для участия в открытом Запросе предложений № ______ по ЛОТУ № ___ направляет нижеперечисленные документы.</w:t>
      </w:r>
    </w:p>
    <w:p>
      <w:pPr>
        <w:pStyle w:val="NoSpacing"/>
        <w:rPr>
          <w:rFonts w:eastAsia="TimesNewRomanPSMT"/>
          <w:sz w:val="22"/>
          <w:szCs w:val="22"/>
        </w:rPr>
      </w:pPr>
      <w:r>
        <w:rPr>
          <w:rFonts w:eastAsia="TimesNewRomanPSMT"/>
          <w:sz w:val="22"/>
          <w:szCs w:val="22"/>
        </w:rPr>
      </w:r>
    </w:p>
    <w:tbl>
      <w:tblPr>
        <w:tblW w:w="10215" w:type="dxa"/>
        <w:jc w:val="left"/>
        <w:tblInd w:w="0" w:type="dxa"/>
        <w:tblLayout w:type="fixed"/>
        <w:tblCellMar>
          <w:top w:w="0" w:type="dxa"/>
          <w:left w:w="108" w:type="dxa"/>
          <w:bottom w:w="0" w:type="dxa"/>
          <w:right w:w="108" w:type="dxa"/>
        </w:tblCellMar>
        <w:tblLook w:val="04a0"/>
      </w:tblPr>
      <w:tblGrid>
        <w:gridCol w:w="675"/>
        <w:gridCol w:w="6379"/>
        <w:gridCol w:w="1854"/>
        <w:gridCol w:w="1306"/>
      </w:tblGrid>
      <w:tr>
        <w:trPr/>
        <w:tc>
          <w:tcPr>
            <w:tcW w:w="675"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t xml:space="preserve">№ </w:t>
            </w:r>
            <w:r>
              <w:rPr>
                <w:rFonts w:eastAsia="TimesNewRomanPSMT"/>
                <w:sz w:val="22"/>
                <w:szCs w:val="22"/>
              </w:rPr>
              <w:t>п/п</w:t>
            </w:r>
          </w:p>
        </w:tc>
        <w:tc>
          <w:tcPr>
            <w:tcW w:w="6379"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t>Наименование документа (с указанием его идентифицирующих реквизитов № …, от …)</w:t>
            </w:r>
          </w:p>
        </w:tc>
        <w:tc>
          <w:tcPr>
            <w:tcW w:w="1854"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t>Страницы Заявки с ___ по ____</w:t>
            </w:r>
          </w:p>
        </w:tc>
        <w:tc>
          <w:tcPr>
            <w:tcW w:w="1306"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t>Кол-во листов</w:t>
            </w:r>
          </w:p>
        </w:tc>
      </w:tr>
      <w:tr>
        <w:trPr/>
        <w:tc>
          <w:tcPr>
            <w:tcW w:w="675"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6379"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854"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306"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r>
      <w:tr>
        <w:trPr/>
        <w:tc>
          <w:tcPr>
            <w:tcW w:w="675"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6379"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854"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306"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r>
      <w:tr>
        <w:trPr/>
        <w:tc>
          <w:tcPr>
            <w:tcW w:w="675"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6379"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854"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306"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r>
      <w:tr>
        <w:trPr/>
        <w:tc>
          <w:tcPr>
            <w:tcW w:w="675"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6379"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854"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306"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r>
      <w:tr>
        <w:trPr/>
        <w:tc>
          <w:tcPr>
            <w:tcW w:w="675"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6379"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854"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306"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r>
      <w:tr>
        <w:trPr/>
        <w:tc>
          <w:tcPr>
            <w:tcW w:w="675"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6379"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854"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c>
          <w:tcPr>
            <w:tcW w:w="1306"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rPr>
                <w:rFonts w:eastAsia="TimesNewRomanPSMT"/>
                <w:sz w:val="22"/>
                <w:szCs w:val="22"/>
              </w:rPr>
            </w:pPr>
            <w:r>
              <w:rPr>
                <w:rFonts w:eastAsia="TimesNewRomanPSMT"/>
                <w:sz w:val="22"/>
                <w:szCs w:val="22"/>
              </w:rPr>
            </w:r>
          </w:p>
        </w:tc>
      </w:tr>
    </w:tbl>
    <w:p>
      <w:pPr>
        <w:pStyle w:val="NoSpacing"/>
        <w:rPr>
          <w:sz w:val="22"/>
          <w:szCs w:val="22"/>
        </w:rPr>
      </w:pPr>
      <w:r>
        <w:rPr>
          <w:b/>
          <w:bCs/>
          <w:i/>
          <w:iCs/>
          <w:sz w:val="22"/>
          <w:szCs w:val="22"/>
        </w:rPr>
        <w:t xml:space="preserve">Примечание: </w:t>
      </w:r>
      <w:r>
        <w:rPr>
          <w:i/>
          <w:iCs/>
          <w:sz w:val="22"/>
          <w:szCs w:val="22"/>
        </w:rPr>
        <w:t>Заявителю необход</w:t>
      </w:r>
      <w:r>
        <w:rPr>
          <w:i/>
          <w:iCs/>
          <w:spacing w:val="-1"/>
          <w:sz w:val="22"/>
          <w:szCs w:val="22"/>
        </w:rPr>
        <w:t>и</w:t>
      </w:r>
      <w:r>
        <w:rPr>
          <w:i/>
          <w:iCs/>
          <w:sz w:val="22"/>
          <w:szCs w:val="22"/>
        </w:rPr>
        <w:t>мо в Описи пе</w:t>
      </w:r>
      <w:r>
        <w:rPr>
          <w:i/>
          <w:iCs/>
          <w:spacing w:val="1"/>
          <w:sz w:val="22"/>
          <w:szCs w:val="22"/>
        </w:rPr>
        <w:t>р</w:t>
      </w:r>
      <w:r>
        <w:rPr>
          <w:i/>
          <w:iCs/>
          <w:sz w:val="22"/>
          <w:szCs w:val="22"/>
        </w:rPr>
        <w:t xml:space="preserve">ечислить все </w:t>
      </w:r>
      <w:r>
        <w:rPr>
          <w:i/>
          <w:iCs/>
          <w:spacing w:val="1"/>
          <w:sz w:val="22"/>
          <w:szCs w:val="22"/>
        </w:rPr>
        <w:t>д</w:t>
      </w:r>
      <w:r>
        <w:rPr>
          <w:i/>
          <w:iCs/>
          <w:sz w:val="22"/>
          <w:szCs w:val="22"/>
        </w:rPr>
        <w:t>о</w:t>
      </w:r>
      <w:r>
        <w:rPr>
          <w:i/>
          <w:iCs/>
          <w:spacing w:val="1"/>
          <w:sz w:val="22"/>
          <w:szCs w:val="22"/>
        </w:rPr>
        <w:t>к</w:t>
      </w:r>
      <w:r>
        <w:rPr>
          <w:i/>
          <w:iCs/>
          <w:sz w:val="22"/>
          <w:szCs w:val="22"/>
        </w:rPr>
        <w:t>уме</w:t>
      </w:r>
      <w:r>
        <w:rPr>
          <w:i/>
          <w:iCs/>
          <w:spacing w:val="1"/>
          <w:sz w:val="22"/>
          <w:szCs w:val="22"/>
        </w:rPr>
        <w:t>н</w:t>
      </w:r>
      <w:r>
        <w:rPr>
          <w:i/>
          <w:iCs/>
          <w:sz w:val="22"/>
          <w:szCs w:val="22"/>
        </w:rPr>
        <w:t xml:space="preserve">ты, </w:t>
      </w:r>
      <w:r>
        <w:rPr>
          <w:i/>
          <w:iCs/>
          <w:spacing w:val="1"/>
          <w:sz w:val="22"/>
          <w:szCs w:val="22"/>
        </w:rPr>
        <w:t xml:space="preserve">представленные </w:t>
      </w:r>
      <w:r>
        <w:rPr>
          <w:i/>
          <w:iCs/>
          <w:sz w:val="22"/>
          <w:szCs w:val="22"/>
        </w:rPr>
        <w:t>в</w:t>
      </w:r>
    </w:p>
    <w:p>
      <w:pPr>
        <w:pStyle w:val="NoSpacing"/>
        <w:rPr>
          <w:i/>
          <w:i/>
          <w:iCs/>
          <w:sz w:val="22"/>
          <w:szCs w:val="22"/>
        </w:rPr>
      </w:pPr>
      <w:r>
        <w:rPr>
          <w:i/>
          <w:iCs/>
          <w:sz w:val="22"/>
          <w:szCs w:val="22"/>
        </w:rPr>
        <w:t>Заявке на у</w:t>
      </w:r>
      <w:r>
        <w:rPr>
          <w:i/>
          <w:iCs/>
          <w:spacing w:val="1"/>
          <w:sz w:val="22"/>
          <w:szCs w:val="22"/>
        </w:rPr>
        <w:t>ч</w:t>
      </w:r>
      <w:r>
        <w:rPr>
          <w:i/>
          <w:iCs/>
          <w:sz w:val="22"/>
          <w:szCs w:val="22"/>
        </w:rPr>
        <w:t xml:space="preserve">астие в </w:t>
      </w:r>
      <w:r>
        <w:rPr>
          <w:i/>
          <w:iCs/>
          <w:spacing w:val="-1"/>
          <w:sz w:val="22"/>
          <w:szCs w:val="22"/>
        </w:rPr>
        <w:t xml:space="preserve">конкурсе </w:t>
      </w:r>
      <w:r>
        <w:rPr>
          <w:i/>
          <w:iCs/>
          <w:sz w:val="22"/>
          <w:szCs w:val="22"/>
        </w:rPr>
        <w:t>с ук</w:t>
      </w:r>
      <w:r>
        <w:rPr>
          <w:i/>
          <w:iCs/>
          <w:spacing w:val="1"/>
          <w:sz w:val="22"/>
          <w:szCs w:val="22"/>
        </w:rPr>
        <w:t>а</w:t>
      </w:r>
      <w:r>
        <w:rPr>
          <w:i/>
          <w:iCs/>
          <w:sz w:val="22"/>
          <w:szCs w:val="22"/>
        </w:rPr>
        <w:t>зан</w:t>
      </w:r>
      <w:r>
        <w:rPr>
          <w:i/>
          <w:iCs/>
          <w:spacing w:val="1"/>
          <w:sz w:val="22"/>
          <w:szCs w:val="22"/>
        </w:rPr>
        <w:t>и</w:t>
      </w:r>
      <w:r>
        <w:rPr>
          <w:i/>
          <w:iCs/>
          <w:sz w:val="22"/>
          <w:szCs w:val="22"/>
        </w:rPr>
        <w:t xml:space="preserve">ем их </w:t>
      </w:r>
      <w:r>
        <w:rPr>
          <w:i/>
          <w:iCs/>
          <w:spacing w:val="1"/>
          <w:sz w:val="22"/>
          <w:szCs w:val="22"/>
        </w:rPr>
        <w:t>и</w:t>
      </w:r>
      <w:r>
        <w:rPr>
          <w:i/>
          <w:iCs/>
          <w:sz w:val="22"/>
          <w:szCs w:val="22"/>
        </w:rPr>
        <w:t>де</w:t>
      </w:r>
      <w:r>
        <w:rPr>
          <w:i/>
          <w:iCs/>
          <w:spacing w:val="-1"/>
          <w:sz w:val="22"/>
          <w:szCs w:val="22"/>
        </w:rPr>
        <w:t>н</w:t>
      </w:r>
      <w:r>
        <w:rPr>
          <w:i/>
          <w:iCs/>
          <w:sz w:val="22"/>
          <w:szCs w:val="22"/>
        </w:rPr>
        <w:t>тиф</w:t>
      </w:r>
      <w:r>
        <w:rPr>
          <w:i/>
          <w:iCs/>
          <w:spacing w:val="1"/>
          <w:sz w:val="22"/>
          <w:szCs w:val="22"/>
        </w:rPr>
        <w:t>и</w:t>
      </w:r>
      <w:r>
        <w:rPr>
          <w:i/>
          <w:iCs/>
          <w:sz w:val="22"/>
          <w:szCs w:val="22"/>
        </w:rPr>
        <w:t>ц</w:t>
      </w:r>
      <w:r>
        <w:rPr>
          <w:i/>
          <w:iCs/>
          <w:spacing w:val="1"/>
          <w:sz w:val="22"/>
          <w:szCs w:val="22"/>
        </w:rPr>
        <w:t>и</w:t>
      </w:r>
      <w:r>
        <w:rPr>
          <w:i/>
          <w:iCs/>
          <w:sz w:val="22"/>
          <w:szCs w:val="22"/>
        </w:rPr>
        <w:t>ру</w:t>
      </w:r>
      <w:r>
        <w:rPr>
          <w:i/>
          <w:iCs/>
          <w:spacing w:val="-1"/>
          <w:sz w:val="22"/>
          <w:szCs w:val="22"/>
        </w:rPr>
        <w:t>ю</w:t>
      </w:r>
      <w:r>
        <w:rPr>
          <w:i/>
          <w:iCs/>
          <w:sz w:val="22"/>
          <w:szCs w:val="22"/>
        </w:rPr>
        <w:t xml:space="preserve">щих </w:t>
      </w:r>
      <w:r>
        <w:rPr>
          <w:i/>
          <w:iCs/>
          <w:spacing w:val="1"/>
          <w:sz w:val="22"/>
          <w:szCs w:val="22"/>
        </w:rPr>
        <w:t>р</w:t>
      </w:r>
      <w:r>
        <w:rPr>
          <w:i/>
          <w:iCs/>
          <w:sz w:val="22"/>
          <w:szCs w:val="22"/>
        </w:rPr>
        <w:t>еквизит</w:t>
      </w:r>
      <w:r>
        <w:rPr>
          <w:i/>
          <w:iCs/>
          <w:spacing w:val="1"/>
          <w:sz w:val="22"/>
          <w:szCs w:val="22"/>
        </w:rPr>
        <w:t>о</w:t>
      </w:r>
      <w:r>
        <w:rPr>
          <w:i/>
          <w:iCs/>
          <w:sz w:val="22"/>
          <w:szCs w:val="22"/>
        </w:rPr>
        <w:t>в(наи</w:t>
      </w:r>
      <w:r>
        <w:rPr>
          <w:i/>
          <w:iCs/>
          <w:spacing w:val="1"/>
          <w:sz w:val="22"/>
          <w:szCs w:val="22"/>
        </w:rPr>
        <w:t>м</w:t>
      </w:r>
      <w:r>
        <w:rPr>
          <w:i/>
          <w:iCs/>
          <w:sz w:val="22"/>
          <w:szCs w:val="22"/>
        </w:rPr>
        <w:t>енован</w:t>
      </w:r>
      <w:r>
        <w:rPr>
          <w:i/>
          <w:iCs/>
          <w:spacing w:val="1"/>
          <w:sz w:val="22"/>
          <w:szCs w:val="22"/>
        </w:rPr>
        <w:t>и</w:t>
      </w:r>
      <w:r>
        <w:rPr>
          <w:i/>
          <w:iCs/>
          <w:sz w:val="22"/>
          <w:szCs w:val="22"/>
        </w:rPr>
        <w:t>я, н</w:t>
      </w:r>
      <w:r>
        <w:rPr>
          <w:i/>
          <w:iCs/>
          <w:spacing w:val="1"/>
          <w:sz w:val="22"/>
          <w:szCs w:val="22"/>
        </w:rPr>
        <w:t>о</w:t>
      </w:r>
      <w:r>
        <w:rPr>
          <w:i/>
          <w:iCs/>
          <w:sz w:val="22"/>
          <w:szCs w:val="22"/>
        </w:rPr>
        <w:t>мера и даты д</w:t>
      </w:r>
      <w:r>
        <w:rPr>
          <w:i/>
          <w:iCs/>
          <w:spacing w:val="1"/>
          <w:sz w:val="22"/>
          <w:szCs w:val="22"/>
        </w:rPr>
        <w:t>о</w:t>
      </w:r>
      <w:r>
        <w:rPr>
          <w:i/>
          <w:iCs/>
          <w:sz w:val="22"/>
          <w:szCs w:val="22"/>
        </w:rPr>
        <w:t>кумент</w:t>
      </w:r>
      <w:r>
        <w:rPr>
          <w:i/>
          <w:iCs/>
          <w:spacing w:val="1"/>
          <w:sz w:val="22"/>
          <w:szCs w:val="22"/>
        </w:rPr>
        <w:t>а</w:t>
      </w:r>
      <w:r>
        <w:rPr>
          <w:i/>
          <w:iCs/>
          <w:sz w:val="22"/>
          <w:szCs w:val="22"/>
        </w:rPr>
        <w:t>)</w:t>
      </w:r>
    </w:p>
    <w:p>
      <w:pPr>
        <w:pStyle w:val="NoSpacing"/>
        <w:rPr>
          <w:sz w:val="22"/>
          <w:szCs w:val="22"/>
        </w:rPr>
      </w:pPr>
      <w:r>
        <w:rPr>
          <w:sz w:val="22"/>
          <w:szCs w:val="22"/>
        </w:rPr>
      </w:r>
    </w:p>
    <w:tbl>
      <w:tblPr>
        <w:tblW w:w="9111" w:type="dxa"/>
        <w:jc w:val="left"/>
        <w:tblInd w:w="272" w:type="dxa"/>
        <w:tblLayout w:type="fixed"/>
        <w:tblCellMar>
          <w:top w:w="0" w:type="dxa"/>
          <w:left w:w="0" w:type="dxa"/>
          <w:bottom w:w="0" w:type="dxa"/>
          <w:right w:w="0" w:type="dxa"/>
        </w:tblCellMar>
        <w:tblLook w:val="0000"/>
      </w:tblPr>
      <w:tblGrid>
        <w:gridCol w:w="4040"/>
        <w:gridCol w:w="2246"/>
        <w:gridCol w:w="2825"/>
      </w:tblGrid>
      <w:tr>
        <w:trPr>
          <w:trHeight w:val="1022" w:hRule="exact"/>
        </w:trPr>
        <w:tc>
          <w:tcPr>
            <w:tcW w:w="4040" w:type="dxa"/>
            <w:tcBorders>
              <w:top w:val="single" w:sz="4" w:space="0" w:color="000000"/>
            </w:tcBorders>
          </w:tcPr>
          <w:p>
            <w:pPr>
              <w:pStyle w:val="NoSpacing"/>
              <w:widowControl w:val="false"/>
              <w:ind w:hanging="0"/>
              <w:rPr>
                <w:sz w:val="22"/>
                <w:szCs w:val="22"/>
                <w:lang w:eastAsia="en-US"/>
              </w:rPr>
            </w:pPr>
            <w:r>
              <w:rPr>
                <w:sz w:val="22"/>
                <w:szCs w:val="22"/>
                <w:lang w:eastAsia="en-US"/>
              </w:rPr>
              <w:t>(Должность лица, подписавшего Заявку)</w:t>
            </w:r>
          </w:p>
        </w:tc>
        <w:tc>
          <w:tcPr>
            <w:tcW w:w="2246" w:type="dxa"/>
            <w:tcBorders>
              <w:top w:val="single" w:sz="4" w:space="0" w:color="000000"/>
            </w:tcBorders>
          </w:tcPr>
          <w:p>
            <w:pPr>
              <w:pStyle w:val="NoSpacing"/>
              <w:widowControl w:val="false"/>
              <w:rPr>
                <w:sz w:val="22"/>
                <w:szCs w:val="22"/>
                <w:lang w:eastAsia="en-US"/>
              </w:rPr>
            </w:pPr>
            <w:r>
              <w:rPr>
                <w:sz w:val="22"/>
                <w:szCs w:val="22"/>
                <w:lang w:eastAsia="en-US"/>
              </w:rPr>
              <w:t>(Подпись)</w:t>
            </w:r>
          </w:p>
        </w:tc>
        <w:tc>
          <w:tcPr>
            <w:tcW w:w="2825" w:type="dxa"/>
            <w:tcBorders>
              <w:top w:val="single" w:sz="4" w:space="0" w:color="000000"/>
            </w:tcBorders>
          </w:tcPr>
          <w:p>
            <w:pPr>
              <w:pStyle w:val="NoSpacing"/>
              <w:widowControl w:val="false"/>
              <w:ind w:hanging="0"/>
              <w:rPr>
                <w:sz w:val="22"/>
                <w:szCs w:val="22"/>
                <w:lang w:eastAsia="en-US"/>
              </w:rPr>
            </w:pPr>
            <w:r>
              <w:rPr>
                <w:sz w:val="22"/>
                <w:szCs w:val="22"/>
                <w:lang w:eastAsia="en-US"/>
              </w:rPr>
              <w:t>(Расшифровка подписи)</w:t>
            </w:r>
          </w:p>
        </w:tc>
      </w:tr>
    </w:tbl>
    <w:p>
      <w:pPr>
        <w:pStyle w:val="1"/>
        <w:numPr>
          <w:ilvl w:val="0"/>
          <w:numId w:val="7"/>
        </w:numPr>
        <w:tabs>
          <w:tab w:val="clear" w:pos="709"/>
          <w:tab w:val="left" w:pos="0" w:leader="none"/>
        </w:tabs>
        <w:suppressAutoHyphens w:val="true"/>
        <w:overflowPunct w:val="true"/>
        <w:spacing w:before="0" w:after="0"/>
        <w:jc w:val="center"/>
        <w:textAlignment w:val="auto"/>
        <w:rPr>
          <w:sz w:val="22"/>
          <w:szCs w:val="22"/>
        </w:rPr>
      </w:pPr>
      <w:r>
        <w:rPr>
          <w:sz w:val="22"/>
          <w:szCs w:val="22"/>
        </w:rPr>
      </w:r>
    </w:p>
    <w:p>
      <w:pPr>
        <w:pStyle w:val="Normal"/>
        <w:widowControl/>
        <w:rPr>
          <w:b/>
          <w:b/>
          <w:bCs/>
          <w:spacing w:val="-2"/>
          <w:sz w:val="24"/>
          <w:szCs w:val="24"/>
          <w:lang w:val="en-US"/>
        </w:rPr>
      </w:pPr>
      <w:r>
        <w:rPr>
          <w:b/>
          <w:bCs/>
          <w:spacing w:val="-2"/>
          <w:sz w:val="24"/>
          <w:szCs w:val="24"/>
          <w:lang w:val="en-US"/>
        </w:rPr>
      </w:r>
      <w:r>
        <w:br w:type="page"/>
      </w:r>
    </w:p>
    <w:p>
      <w:pPr>
        <w:pStyle w:val="NoSpacing"/>
        <w:jc w:val="right"/>
        <w:rPr>
          <w:rFonts w:eastAsia="TimesNewRomanPSMT"/>
          <w:b/>
          <w:b/>
          <w:color w:val="000000"/>
          <w:sz w:val="22"/>
          <w:szCs w:val="22"/>
        </w:rPr>
      </w:pPr>
      <w:r>
        <w:rPr>
          <w:rFonts w:eastAsia="TimesNewRomanPSMT"/>
          <w:b/>
          <w:color w:val="000000"/>
          <w:sz w:val="22"/>
          <w:szCs w:val="22"/>
        </w:rPr>
        <w:t>Форма № 4</w:t>
      </w:r>
    </w:p>
    <w:p>
      <w:pPr>
        <w:pStyle w:val="Normal"/>
        <w:shd w:val="clear" w:color="auto" w:fill="FFFFFF"/>
        <w:spacing w:before="0" w:after="0"/>
        <w:ind w:hanging="3"/>
        <w:contextualSpacing/>
        <w:jc w:val="center"/>
        <w:rPr>
          <w:b/>
          <w:b/>
          <w:bCs/>
          <w:spacing w:val="-2"/>
          <w:sz w:val="24"/>
          <w:szCs w:val="24"/>
          <w:lang w:val="en-US"/>
        </w:rPr>
      </w:pPr>
      <w:r>
        <w:rPr>
          <w:b/>
          <w:bCs/>
          <w:spacing w:val="-2"/>
          <w:sz w:val="24"/>
          <w:szCs w:val="24"/>
          <w:lang w:val="en-US"/>
        </w:rPr>
      </w:r>
    </w:p>
    <w:p>
      <w:pPr>
        <w:pStyle w:val="ListParagraph"/>
        <w:numPr>
          <w:ilvl w:val="0"/>
          <w:numId w:val="7"/>
        </w:numPr>
        <w:jc w:val="right"/>
        <w:rPr>
          <w:b/>
          <w:b/>
          <w:sz w:val="28"/>
          <w:szCs w:val="28"/>
          <w:highlight w:val="yellow"/>
        </w:rPr>
      </w:pPr>
      <w:r>
        <w:rPr>
          <w:b/>
          <w:sz w:val="28"/>
          <w:szCs w:val="28"/>
          <w:highlight w:val="yellow"/>
        </w:rPr>
        <w:t>Для участников ИП</w:t>
      </w:r>
    </w:p>
    <w:p>
      <w:pPr>
        <w:pStyle w:val="ListParagraph"/>
        <w:numPr>
          <w:ilvl w:val="0"/>
          <w:numId w:val="7"/>
        </w:numPr>
        <w:jc w:val="center"/>
        <w:rPr>
          <w:b/>
          <w:b/>
          <w:sz w:val="24"/>
          <w:szCs w:val="24"/>
        </w:rPr>
      </w:pPr>
      <w:r>
        <w:rPr>
          <w:b/>
          <w:sz w:val="24"/>
          <w:szCs w:val="24"/>
        </w:rPr>
      </w:r>
    </w:p>
    <w:p>
      <w:pPr>
        <w:pStyle w:val="ListParagraph"/>
        <w:numPr>
          <w:ilvl w:val="0"/>
          <w:numId w:val="7"/>
        </w:numPr>
        <w:jc w:val="center"/>
        <w:rPr>
          <w:b/>
          <w:b/>
          <w:sz w:val="24"/>
          <w:szCs w:val="24"/>
        </w:rPr>
      </w:pPr>
      <w:r>
        <w:rPr>
          <w:b/>
          <w:sz w:val="24"/>
          <w:szCs w:val="24"/>
        </w:rPr>
        <w:t>СОГЛАСИЕ</w:t>
      </w:r>
    </w:p>
    <w:p>
      <w:pPr>
        <w:pStyle w:val="ListParagraph"/>
        <w:numPr>
          <w:ilvl w:val="0"/>
          <w:numId w:val="7"/>
        </w:numPr>
        <w:jc w:val="center"/>
        <w:rPr>
          <w:b/>
          <w:b/>
          <w:sz w:val="24"/>
          <w:szCs w:val="24"/>
        </w:rPr>
      </w:pPr>
      <w:r>
        <w:rPr>
          <w:b/>
          <w:sz w:val="24"/>
          <w:szCs w:val="24"/>
        </w:rPr>
        <w:t>на обработку персональных данных</w:t>
      </w:r>
    </w:p>
    <w:p>
      <w:pPr>
        <w:pStyle w:val="ListParagraph"/>
        <w:numPr>
          <w:ilvl w:val="0"/>
          <w:numId w:val="7"/>
        </w:numPr>
        <w:rPr>
          <w:color w:val="FF0000"/>
          <w:sz w:val="24"/>
          <w:szCs w:val="24"/>
        </w:rPr>
      </w:pPr>
      <w:r>
        <w:rPr>
          <w:color w:val="FF0000"/>
          <w:sz w:val="24"/>
          <w:szCs w:val="24"/>
        </w:rPr>
        <w:t>________________________</w:t>
      </w:r>
    </w:p>
    <w:p>
      <w:pPr>
        <w:pStyle w:val="ListParagraph"/>
        <w:numPr>
          <w:ilvl w:val="0"/>
          <w:numId w:val="7"/>
        </w:numPr>
        <w:rPr>
          <w:sz w:val="24"/>
          <w:szCs w:val="24"/>
        </w:rPr>
      </w:pPr>
      <w:r>
        <w:rPr>
          <w:sz w:val="24"/>
          <w:szCs w:val="24"/>
        </w:rPr>
      </w:r>
    </w:p>
    <w:p>
      <w:pPr>
        <w:pStyle w:val="ListParagraph"/>
        <w:numPr>
          <w:ilvl w:val="0"/>
          <w:numId w:val="7"/>
        </w:numPr>
        <w:jc w:val="both"/>
        <w:rPr>
          <w:sz w:val="24"/>
          <w:szCs w:val="24"/>
        </w:rPr>
      </w:pPr>
      <w:r>
        <w:rPr>
          <w:sz w:val="24"/>
          <w:szCs w:val="24"/>
        </w:rPr>
        <w:t>Я, _______________________________________________________________________,</w:t>
      </w:r>
    </w:p>
    <w:p>
      <w:pPr>
        <w:pStyle w:val="ListParagraph"/>
        <w:numPr>
          <w:ilvl w:val="0"/>
          <w:numId w:val="7"/>
        </w:numPr>
        <w:jc w:val="center"/>
        <w:rPr>
          <w:sz w:val="16"/>
          <w:szCs w:val="16"/>
        </w:rPr>
      </w:pPr>
      <w:r>
        <w:rPr>
          <w:sz w:val="16"/>
          <w:szCs w:val="16"/>
        </w:rPr>
        <w:t>Фамилия, имя, отчество</w:t>
      </w:r>
    </w:p>
    <w:p>
      <w:pPr>
        <w:pStyle w:val="ListParagraph"/>
        <w:numPr>
          <w:ilvl w:val="0"/>
          <w:numId w:val="7"/>
        </w:numPr>
        <w:jc w:val="center"/>
        <w:rPr>
          <w:sz w:val="16"/>
          <w:szCs w:val="16"/>
        </w:rPr>
      </w:pPr>
      <w:r>
        <w:rPr>
          <w:sz w:val="16"/>
          <w:szCs w:val="16"/>
        </w:rPr>
      </w:r>
    </w:p>
    <w:p>
      <w:pPr>
        <w:pStyle w:val="ListParagraph"/>
        <w:numPr>
          <w:ilvl w:val="0"/>
          <w:numId w:val="7"/>
        </w:numPr>
        <w:rPr>
          <w:sz w:val="24"/>
          <w:szCs w:val="24"/>
        </w:rPr>
      </w:pPr>
      <w:r>
        <w:rPr>
          <w:sz w:val="24"/>
          <w:szCs w:val="24"/>
        </w:rPr>
        <w:t>Документ, удостоверяющий личность: __________________________________________</w:t>
      </w:r>
    </w:p>
    <w:p>
      <w:pPr>
        <w:pStyle w:val="ListParagraph"/>
        <w:numPr>
          <w:ilvl w:val="0"/>
          <w:numId w:val="7"/>
        </w:numPr>
        <w:rPr>
          <w:sz w:val="16"/>
          <w:szCs w:val="16"/>
        </w:rPr>
      </w:pPr>
      <w:r>
        <w:rPr>
          <w:sz w:val="16"/>
          <w:szCs w:val="16"/>
        </w:rPr>
        <w:tab/>
        <w:tab/>
        <w:tab/>
        <w:tab/>
        <w:tab/>
        <w:tab/>
        <w:t>Наименование, серия, номер</w:t>
      </w:r>
    </w:p>
    <w:p>
      <w:pPr>
        <w:pStyle w:val="ListParagraph"/>
        <w:numPr>
          <w:ilvl w:val="0"/>
          <w:numId w:val="7"/>
        </w:numPr>
        <w:rPr>
          <w:sz w:val="24"/>
          <w:szCs w:val="24"/>
        </w:rPr>
      </w:pPr>
      <w:r>
        <w:rPr>
          <w:sz w:val="24"/>
          <w:szCs w:val="24"/>
        </w:rPr>
        <w:t>___________________________________________________________________________,</w:t>
      </w:r>
    </w:p>
    <w:p>
      <w:pPr>
        <w:pStyle w:val="ListParagraph"/>
        <w:numPr>
          <w:ilvl w:val="0"/>
          <w:numId w:val="7"/>
        </w:numPr>
        <w:jc w:val="center"/>
        <w:rPr>
          <w:sz w:val="16"/>
          <w:szCs w:val="16"/>
        </w:rPr>
      </w:pPr>
      <w:r>
        <w:rPr>
          <w:sz w:val="16"/>
          <w:szCs w:val="16"/>
        </w:rPr>
        <w:t>Дата выдачи, наименование органа, выдавшего документ</w:t>
      </w:r>
    </w:p>
    <w:p>
      <w:pPr>
        <w:pStyle w:val="ListParagraph"/>
        <w:numPr>
          <w:ilvl w:val="0"/>
          <w:numId w:val="7"/>
        </w:numPr>
        <w:rPr>
          <w:sz w:val="24"/>
          <w:szCs w:val="24"/>
        </w:rPr>
      </w:pPr>
      <w:r>
        <w:rPr>
          <w:sz w:val="24"/>
          <w:szCs w:val="24"/>
        </w:rPr>
        <w:t>Проживающий (ая) по адресу: _________________________________________________________,</w:t>
      </w:r>
    </w:p>
    <w:p>
      <w:pPr>
        <w:pStyle w:val="ListParagraph"/>
        <w:numPr>
          <w:ilvl w:val="0"/>
          <w:numId w:val="7"/>
        </w:numPr>
        <w:jc w:val="both"/>
        <w:rPr>
          <w:sz w:val="24"/>
          <w:szCs w:val="24"/>
        </w:rPr>
      </w:pPr>
      <w:r>
        <w:rPr>
          <w:sz w:val="24"/>
          <w:szCs w:val="24"/>
        </w:rPr>
        <w:t xml:space="preserve">В соответствии с требованиями ст. 9 Федерального закона Российской Федерации от 27.07.2006 № 152-ФЗ «О персональных данных», своей волей и в своих интересах даю добровольное согласие на обработку моих персональных данных _____________________________________________________________________________, </w:t>
      </w:r>
    </w:p>
    <w:p>
      <w:pPr>
        <w:pStyle w:val="ListParagraph"/>
        <w:numPr>
          <w:ilvl w:val="0"/>
          <w:numId w:val="7"/>
        </w:numPr>
        <w:jc w:val="both"/>
        <w:rPr>
          <w:sz w:val="14"/>
          <w:szCs w:val="24"/>
        </w:rPr>
      </w:pPr>
      <w:r>
        <w:rPr>
          <w:sz w:val="14"/>
          <w:szCs w:val="24"/>
        </w:rPr>
        <w:tab/>
        <w:tab/>
        <w:tab/>
        <w:t xml:space="preserve">             (организация)</w:t>
      </w:r>
    </w:p>
    <w:p>
      <w:pPr>
        <w:pStyle w:val="ListParagraph"/>
        <w:numPr>
          <w:ilvl w:val="0"/>
          <w:numId w:val="7"/>
        </w:numPr>
        <w:jc w:val="both"/>
        <w:rPr>
          <w:sz w:val="24"/>
          <w:szCs w:val="24"/>
        </w:rPr>
      </w:pPr>
      <w:r>
        <w:rPr>
          <w:sz w:val="24"/>
          <w:szCs w:val="24"/>
        </w:rPr>
        <w:t xml:space="preserve">находящемуся по адресу: </w:t>
      </w:r>
    </w:p>
    <w:p>
      <w:pPr>
        <w:pStyle w:val="ListParagraph"/>
        <w:numPr>
          <w:ilvl w:val="0"/>
          <w:numId w:val="7"/>
        </w:numPr>
        <w:spacing w:lineRule="auto" w:line="360"/>
        <w:jc w:val="both"/>
        <w:rPr>
          <w:b/>
          <w:b/>
          <w:sz w:val="24"/>
          <w:szCs w:val="24"/>
        </w:rPr>
      </w:pPr>
      <w:r>
        <w:rPr>
          <w:sz w:val="24"/>
          <w:szCs w:val="24"/>
        </w:rPr>
        <w:t xml:space="preserve">_____________________________________________________________________________ (далее – Оператор), с целью </w:t>
      </w:r>
      <w:r>
        <w:rPr>
          <w:b/>
          <w:sz w:val="24"/>
          <w:szCs w:val="24"/>
        </w:rPr>
        <w:t>_____________________________________________________</w:t>
      </w:r>
    </w:p>
    <w:p>
      <w:pPr>
        <w:pStyle w:val="ListParagraph"/>
        <w:numPr>
          <w:ilvl w:val="0"/>
          <w:numId w:val="7"/>
        </w:numPr>
        <w:spacing w:lineRule="auto" w:line="360"/>
        <w:jc w:val="both"/>
        <w:rPr>
          <w:sz w:val="24"/>
          <w:szCs w:val="24"/>
        </w:rPr>
      </w:pPr>
      <w:r>
        <w:rPr>
          <w:b/>
          <w:sz w:val="24"/>
          <w:szCs w:val="24"/>
        </w:rPr>
        <w:t xml:space="preserve">_____________________________________________________________________________. </w:t>
      </w:r>
    </w:p>
    <w:p>
      <w:pPr>
        <w:pStyle w:val="ListParagraph"/>
        <w:numPr>
          <w:ilvl w:val="0"/>
          <w:numId w:val="7"/>
        </w:numPr>
        <w:jc w:val="both"/>
        <w:rPr>
          <w:sz w:val="24"/>
          <w:szCs w:val="24"/>
        </w:rPr>
      </w:pPr>
      <w:r>
        <w:rPr>
          <w:sz w:val="24"/>
          <w:szCs w:val="24"/>
        </w:rPr>
        <w:t>Настоящее согласие предоставляется на осуществление любых действий или совокупности действий, совершаемых с использованием средств автоматизации или без использования таких средств в отношении моих персональных данных, которые необходимы или желаемы для достижения указанных выше целей, включая сбор, запись, систематизацию, накопление, хранения,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а также осуществление любых иных действий с моими персональными данными с учетом требований федерального законодательства.</w:t>
      </w:r>
    </w:p>
    <w:p>
      <w:pPr>
        <w:pStyle w:val="ListParagraph"/>
        <w:numPr>
          <w:ilvl w:val="0"/>
          <w:numId w:val="7"/>
        </w:numPr>
        <w:jc w:val="both"/>
        <w:rPr>
          <w:sz w:val="24"/>
          <w:szCs w:val="24"/>
        </w:rPr>
      </w:pPr>
      <w:r>
        <w:rPr>
          <w:sz w:val="24"/>
          <w:szCs w:val="24"/>
        </w:rPr>
        <w:t>Данное согласие действует на период ____________________________________________.</w:t>
      </w:r>
    </w:p>
    <w:p>
      <w:pPr>
        <w:pStyle w:val="ListParagraph"/>
        <w:numPr>
          <w:ilvl w:val="0"/>
          <w:numId w:val="7"/>
        </w:numPr>
        <w:jc w:val="both"/>
        <w:rPr>
          <w:sz w:val="24"/>
          <w:szCs w:val="24"/>
        </w:rPr>
      </w:pPr>
      <w:r>
        <w:rPr>
          <w:sz w:val="24"/>
          <w:szCs w:val="24"/>
        </w:rPr>
        <w:t>Настоящее согласие может быть отозвано мною в письменной форме в любое время по моему усмотрению.</w:t>
      </w:r>
    </w:p>
    <w:p>
      <w:pPr>
        <w:pStyle w:val="ListParagraph"/>
        <w:numPr>
          <w:ilvl w:val="0"/>
          <w:numId w:val="7"/>
        </w:numPr>
        <w:jc w:val="both"/>
        <w:rPr>
          <w:sz w:val="24"/>
          <w:szCs w:val="24"/>
        </w:rPr>
      </w:pPr>
      <w:r>
        <w:rPr>
          <w:sz w:val="24"/>
          <w:szCs w:val="24"/>
        </w:rPr>
      </w:r>
    </w:p>
    <w:p>
      <w:pPr>
        <w:pStyle w:val="ListParagraph"/>
        <w:numPr>
          <w:ilvl w:val="0"/>
          <w:numId w:val="7"/>
        </w:numPr>
        <w:rPr>
          <w:sz w:val="24"/>
          <w:szCs w:val="24"/>
        </w:rPr>
      </w:pPr>
      <w:r>
        <w:rPr>
          <w:sz w:val="24"/>
          <w:szCs w:val="24"/>
        </w:rPr>
      </w:r>
    </w:p>
    <w:tbl>
      <w:tblPr>
        <w:tblW w:w="10280" w:type="dxa"/>
        <w:jc w:val="center"/>
        <w:tblInd w:w="0" w:type="dxa"/>
        <w:tblLayout w:type="fixed"/>
        <w:tblCellMar>
          <w:top w:w="0" w:type="dxa"/>
          <w:left w:w="108" w:type="dxa"/>
          <w:bottom w:w="0" w:type="dxa"/>
          <w:right w:w="108" w:type="dxa"/>
        </w:tblCellMar>
        <w:tblLook w:val="04a0"/>
      </w:tblPr>
      <w:tblGrid>
        <w:gridCol w:w="4065"/>
        <w:gridCol w:w="2802"/>
        <w:gridCol w:w="3413"/>
      </w:tblGrid>
      <w:tr>
        <w:trPr/>
        <w:tc>
          <w:tcPr>
            <w:tcW w:w="4065" w:type="dxa"/>
            <w:tcBorders/>
            <w:vAlign w:val="center"/>
          </w:tcPr>
          <w:p>
            <w:pPr>
              <w:pStyle w:val="Normal"/>
              <w:widowControl w:val="false"/>
              <w:jc w:val="center"/>
              <w:rPr>
                <w:i/>
                <w:i/>
                <w:sz w:val="16"/>
                <w:szCs w:val="16"/>
                <w:u w:val="single"/>
              </w:rPr>
            </w:pPr>
            <w:r>
              <w:rPr>
                <w:i/>
                <w:sz w:val="16"/>
                <w:szCs w:val="16"/>
                <w:u w:val="single"/>
              </w:rPr>
              <w:tab/>
              <w:tab/>
              <w:tab/>
            </w:r>
            <w:r>
              <w:rPr>
                <w:sz w:val="24"/>
                <w:szCs w:val="24"/>
              </w:rPr>
              <w:t>20____ г.</w:t>
            </w:r>
          </w:p>
        </w:tc>
        <w:tc>
          <w:tcPr>
            <w:tcW w:w="2802" w:type="dxa"/>
            <w:tcBorders/>
            <w:vAlign w:val="center"/>
          </w:tcPr>
          <w:p>
            <w:pPr>
              <w:pStyle w:val="Normal"/>
              <w:widowControl w:val="false"/>
              <w:jc w:val="center"/>
              <w:rPr>
                <w:sz w:val="24"/>
                <w:szCs w:val="24"/>
                <w:u w:val="single"/>
                <w:lang w:val="en-US"/>
              </w:rPr>
            </w:pPr>
            <w:r>
              <w:rPr>
                <w:sz w:val="24"/>
                <w:szCs w:val="24"/>
                <w:u w:val="single"/>
                <w:lang w:val="en-US"/>
              </w:rPr>
            </w:r>
          </w:p>
        </w:tc>
        <w:tc>
          <w:tcPr>
            <w:tcW w:w="3413" w:type="dxa"/>
            <w:tcBorders/>
            <w:vAlign w:val="center"/>
          </w:tcPr>
          <w:p>
            <w:pPr>
              <w:pStyle w:val="Normal"/>
              <w:widowControl w:val="false"/>
              <w:jc w:val="center"/>
              <w:rPr>
                <w:sz w:val="24"/>
                <w:szCs w:val="24"/>
                <w:u w:val="single"/>
                <w:lang w:val="en-US"/>
              </w:rPr>
            </w:pPr>
            <w:r>
              <w:rPr>
                <w:sz w:val="24"/>
                <w:szCs w:val="24"/>
                <w:u w:val="single"/>
                <w:lang w:val="en-US"/>
              </w:rPr>
            </w:r>
          </w:p>
        </w:tc>
      </w:tr>
      <w:tr>
        <w:trPr/>
        <w:tc>
          <w:tcPr>
            <w:tcW w:w="4065" w:type="dxa"/>
            <w:tcBorders/>
            <w:vAlign w:val="center"/>
          </w:tcPr>
          <w:p>
            <w:pPr>
              <w:pStyle w:val="Normal"/>
              <w:widowControl w:val="false"/>
              <w:jc w:val="center"/>
              <w:rPr>
                <w:sz w:val="24"/>
                <w:szCs w:val="24"/>
              </w:rPr>
            </w:pPr>
            <w:r>
              <w:rPr>
                <w:i/>
                <w:sz w:val="16"/>
                <w:szCs w:val="16"/>
              </w:rPr>
              <w:t>(дата)</w:t>
            </w:r>
          </w:p>
        </w:tc>
        <w:tc>
          <w:tcPr>
            <w:tcW w:w="2802" w:type="dxa"/>
            <w:tcBorders/>
            <w:vAlign w:val="center"/>
          </w:tcPr>
          <w:p>
            <w:pPr>
              <w:pStyle w:val="Normal"/>
              <w:widowControl w:val="false"/>
              <w:jc w:val="center"/>
              <w:rPr>
                <w:i/>
                <w:i/>
                <w:sz w:val="16"/>
                <w:szCs w:val="16"/>
              </w:rPr>
            </w:pPr>
            <w:r>
              <w:rPr>
                <w:i/>
                <w:sz w:val="16"/>
                <w:szCs w:val="16"/>
              </w:rPr>
              <w:t>(подпись</w:t>
            </w:r>
            <w:r>
              <w:rPr>
                <w:i/>
                <w:sz w:val="16"/>
                <w:szCs w:val="16"/>
                <w:lang w:val="en-US"/>
              </w:rPr>
              <w:t xml:space="preserve"> </w:t>
            </w:r>
            <w:r>
              <w:rPr>
                <w:i/>
                <w:sz w:val="16"/>
                <w:szCs w:val="16"/>
              </w:rPr>
              <w:t>лица, давшего согласие)</w:t>
            </w:r>
          </w:p>
        </w:tc>
        <w:tc>
          <w:tcPr>
            <w:tcW w:w="3413" w:type="dxa"/>
            <w:tcBorders/>
            <w:vAlign w:val="center"/>
          </w:tcPr>
          <w:p>
            <w:pPr>
              <w:pStyle w:val="Normal"/>
              <w:widowControl w:val="false"/>
              <w:jc w:val="center"/>
              <w:rPr>
                <w:i/>
                <w:i/>
                <w:sz w:val="16"/>
                <w:szCs w:val="16"/>
              </w:rPr>
            </w:pPr>
            <w:r>
              <w:rPr>
                <w:i/>
                <w:sz w:val="16"/>
                <w:szCs w:val="16"/>
              </w:rPr>
              <w:t>(фамилия, инициалы)</w:t>
            </w:r>
          </w:p>
        </w:tc>
      </w:tr>
    </w:tbl>
    <w:p>
      <w:pPr>
        <w:pStyle w:val="ListParagraph"/>
        <w:numPr>
          <w:ilvl w:val="0"/>
          <w:numId w:val="7"/>
        </w:numPr>
        <w:rPr>
          <w:sz w:val="24"/>
          <w:szCs w:val="24"/>
          <w:lang w:val="en-US"/>
        </w:rPr>
      </w:pPr>
      <w:r>
        <w:rPr>
          <w:sz w:val="24"/>
          <w:szCs w:val="24"/>
          <w:lang w:val="en-US"/>
        </w:rPr>
      </w:r>
    </w:p>
    <w:p>
      <w:pPr>
        <w:pStyle w:val="ListParagraph"/>
        <w:numPr>
          <w:ilvl w:val="0"/>
          <w:numId w:val="7"/>
        </w:numPr>
        <w:rPr>
          <w:b/>
          <w:b/>
          <w:bCs/>
          <w:sz w:val="24"/>
          <w:szCs w:val="24"/>
        </w:rPr>
      </w:pPr>
      <w:r>
        <w:rPr/>
      </w:r>
    </w:p>
    <w:p>
      <w:pPr>
        <w:pStyle w:val="Normal"/>
        <w:shd w:val="clear" w:color="auto" w:fill="FFFFFF"/>
        <w:spacing w:before="0" w:after="0"/>
        <w:ind w:hanging="3"/>
        <w:contextualSpacing/>
        <w:jc w:val="center"/>
        <w:rPr>
          <w:b/>
          <w:b/>
          <w:bCs/>
          <w:spacing w:val="-2"/>
          <w:sz w:val="24"/>
          <w:szCs w:val="24"/>
          <w:lang w:val="en-US"/>
        </w:rPr>
      </w:pPr>
      <w:r>
        <w:rPr>
          <w:b/>
          <w:bCs/>
          <w:spacing w:val="-2"/>
          <w:sz w:val="24"/>
          <w:szCs w:val="24"/>
          <w:lang w:val="en-US"/>
        </w:rPr>
      </w:r>
    </w:p>
    <w:p>
      <w:pPr>
        <w:pStyle w:val="Normal"/>
        <w:shd w:val="clear" w:color="auto" w:fill="FFFFFF"/>
        <w:spacing w:before="0" w:after="0"/>
        <w:ind w:hanging="3"/>
        <w:contextualSpacing/>
        <w:jc w:val="center"/>
        <w:rPr>
          <w:b/>
          <w:b/>
          <w:bCs/>
          <w:spacing w:val="-2"/>
          <w:sz w:val="24"/>
          <w:szCs w:val="24"/>
          <w:lang w:val="en-US"/>
        </w:rPr>
      </w:pPr>
      <w:r>
        <w:rPr>
          <w:b/>
          <w:bCs/>
          <w:spacing w:val="-2"/>
          <w:sz w:val="24"/>
          <w:szCs w:val="24"/>
          <w:lang w:val="en-US"/>
        </w:rPr>
      </w:r>
    </w:p>
    <w:p>
      <w:pPr>
        <w:pStyle w:val="Normal"/>
        <w:shd w:val="clear" w:color="auto" w:fill="FFFFFF"/>
        <w:spacing w:before="0" w:after="0"/>
        <w:ind w:hanging="3"/>
        <w:contextualSpacing/>
        <w:jc w:val="center"/>
        <w:rPr>
          <w:b/>
          <w:b/>
          <w:bCs/>
          <w:spacing w:val="-2"/>
          <w:sz w:val="24"/>
          <w:szCs w:val="24"/>
          <w:lang w:val="en-US"/>
        </w:rPr>
      </w:pPr>
      <w:r>
        <w:rPr>
          <w:b/>
          <w:bCs/>
          <w:spacing w:val="-2"/>
          <w:sz w:val="24"/>
          <w:szCs w:val="24"/>
          <w:lang w:val="en-US"/>
        </w:rPr>
      </w:r>
    </w:p>
    <w:p>
      <w:pPr>
        <w:pStyle w:val="Normal"/>
        <w:shd w:val="clear" w:color="auto" w:fill="FFFFFF"/>
        <w:spacing w:before="0" w:after="0"/>
        <w:ind w:hanging="3"/>
        <w:contextualSpacing/>
        <w:jc w:val="center"/>
        <w:rPr>
          <w:b/>
          <w:b/>
          <w:bCs/>
          <w:spacing w:val="-2"/>
          <w:sz w:val="24"/>
          <w:szCs w:val="24"/>
        </w:rPr>
      </w:pPr>
      <w:r>
        <w:rPr>
          <w:b/>
          <w:bCs/>
          <w:spacing w:val="-2"/>
          <w:sz w:val="24"/>
          <w:szCs w:val="24"/>
        </w:rPr>
      </w:r>
    </w:p>
    <w:p>
      <w:pPr>
        <w:sectPr>
          <w:headerReference w:type="default" r:id="rId16"/>
          <w:footerReference w:type="default" r:id="rId17"/>
          <w:type w:val="nextPage"/>
          <w:pgSz w:w="11906" w:h="16838"/>
          <w:pgMar w:left="1276" w:right="569" w:header="709" w:top="993" w:footer="454" w:bottom="851" w:gutter="0"/>
          <w:pgNumType w:fmt="decimal"/>
          <w:formProt w:val="false"/>
          <w:textDirection w:val="lrTb"/>
          <w:docGrid w:type="default" w:linePitch="272" w:charSpace="8192"/>
        </w:sectPr>
        <w:pStyle w:val="Normal"/>
        <w:shd w:val="clear" w:color="auto" w:fill="FFFFFF"/>
        <w:spacing w:before="0" w:after="0"/>
        <w:ind w:hanging="3"/>
        <w:contextualSpacing/>
        <w:jc w:val="center"/>
        <w:rPr>
          <w:b/>
          <w:b/>
          <w:bCs/>
          <w:spacing w:val="-2"/>
          <w:sz w:val="24"/>
          <w:szCs w:val="24"/>
          <w:lang w:val="en-US"/>
        </w:rPr>
      </w:pPr>
      <w:r>
        <w:rPr>
          <w:b/>
          <w:bCs/>
          <w:spacing w:val="-2"/>
          <w:sz w:val="24"/>
          <w:szCs w:val="24"/>
          <w:lang w:val="en-US"/>
        </w:rPr>
      </w:r>
    </w:p>
    <w:p>
      <w:pPr>
        <w:pStyle w:val="Normal"/>
        <w:shd w:val="clear" w:color="auto" w:fill="FFFFFF"/>
        <w:spacing w:before="0" w:after="0"/>
        <w:ind w:hanging="3"/>
        <w:contextualSpacing/>
        <w:jc w:val="center"/>
        <w:rPr>
          <w:sz w:val="22"/>
          <w:szCs w:val="22"/>
        </w:rPr>
      </w:pPr>
      <w:r>
        <w:rPr>
          <w:b/>
          <w:bCs/>
          <w:spacing w:val="-2"/>
          <w:sz w:val="22"/>
          <w:szCs w:val="22"/>
        </w:rPr>
        <w:t>ДОГОВОРСУБАРЕНДЫ</w:t>
      </w:r>
      <w:permStart w:id="831400192" w:edGrp="everyone"/>
      <w:r>
        <w:rPr>
          <w:rStyle w:val="Style16"/>
          <w:b/>
          <w:bCs/>
          <w:color w:val="0070C0"/>
          <w:spacing w:val="-2"/>
          <w:sz w:val="22"/>
          <w:szCs w:val="22"/>
        </w:rPr>
        <w:footnoteReference w:id="2"/>
      </w:r>
      <w:permEnd w:id="831400192"/>
    </w:p>
    <w:p>
      <w:pPr>
        <w:pStyle w:val="Normal"/>
        <w:shd w:val="clear" w:color="auto" w:fill="FFFFFF"/>
        <w:spacing w:before="0" w:after="0"/>
        <w:ind w:hanging="3"/>
        <w:contextualSpacing/>
        <w:jc w:val="center"/>
        <w:rPr>
          <w:sz w:val="22"/>
          <w:szCs w:val="22"/>
        </w:rPr>
      </w:pPr>
      <w:r>
        <w:rPr>
          <w:b/>
          <w:bCs/>
          <w:spacing w:val="-2"/>
          <w:sz w:val="22"/>
          <w:szCs w:val="22"/>
        </w:rPr>
        <w:t>недвижимого имущества</w:t>
      </w:r>
    </w:p>
    <w:p>
      <w:pPr>
        <w:pStyle w:val="Normal"/>
        <w:shd w:val="clear" w:color="auto" w:fill="FFFFFF"/>
        <w:spacing w:before="0" w:after="0"/>
        <w:ind w:hanging="3"/>
        <w:contextualSpacing/>
        <w:jc w:val="center"/>
        <w:rPr>
          <w:spacing w:val="-2"/>
          <w:sz w:val="22"/>
          <w:szCs w:val="22"/>
        </w:rPr>
      </w:pPr>
      <w:r>
        <w:rPr>
          <w:spacing w:val="-2"/>
          <w:sz w:val="22"/>
          <w:szCs w:val="22"/>
        </w:rPr>
      </w:r>
    </w:p>
    <w:p>
      <w:pPr>
        <w:pStyle w:val="Normal"/>
        <w:jc w:val="both"/>
        <w:rPr>
          <w:sz w:val="22"/>
          <w:szCs w:val="22"/>
        </w:rPr>
      </w:pPr>
      <w:permStart w:id="1511084526" w:edGrp="everyone"/>
      <w:r>
        <w:rPr>
          <w:color w:val="000000"/>
          <w:sz w:val="22"/>
          <w:szCs w:val="22"/>
          <w:shd w:fill="auto" w:val="clear"/>
        </w:rPr>
        <w:t>пгт. Мурмаши</w:t>
        <w:tab/>
        <w:tab/>
        <w:tab/>
        <w:tab/>
        <w:t xml:space="preserve">  </w:t>
        <w:tab/>
        <w:tab/>
        <w:tab/>
        <w:tab/>
        <w:tab/>
        <w:t xml:space="preserve"> «__» _____</w:t>
      </w:r>
      <w:r>
        <w:rPr>
          <w:rFonts w:eastAsia="Times New Roman" w:cs="Times New Roman"/>
          <w:color w:val="000000"/>
          <w:kern w:val="0"/>
          <w:sz w:val="22"/>
          <w:szCs w:val="22"/>
          <w:shd w:fill="auto" w:val="clear"/>
          <w:lang w:val="ru-RU" w:eastAsia="ru-RU" w:bidi="ar-SA"/>
        </w:rPr>
        <w:t xml:space="preserve"> </w:t>
      </w:r>
      <w:permStart w:id="1511084526" w:edGrp="everyone1"/>
      <w:r>
        <w:rPr>
          <w:color w:val="000000"/>
          <w:sz w:val="22"/>
          <w:szCs w:val="22"/>
          <w:shd w:fill="auto" w:val="clear"/>
        </w:rPr>
        <w:t>2022 г.</w:t>
      </w:r>
      <w:permEnd w:id="1511084526"/>
      <w:permEnd w:id="1511084526"/>
    </w:p>
    <w:p>
      <w:pPr>
        <w:pStyle w:val="Normal"/>
        <w:shd w:val="clear" w:color="auto" w:fill="FFFFFF"/>
        <w:tabs>
          <w:tab w:val="clear" w:pos="709"/>
          <w:tab w:val="left" w:pos="2268" w:leader="none"/>
        </w:tabs>
        <w:spacing w:before="0" w:after="0"/>
        <w:ind w:left="19" w:hanging="0"/>
        <w:contextualSpacing/>
        <w:jc w:val="both"/>
        <w:rPr>
          <w:spacing w:val="-2"/>
          <w:sz w:val="22"/>
          <w:szCs w:val="22"/>
          <w:shd w:fill="auto" w:val="clear"/>
        </w:rPr>
      </w:pPr>
      <w:r>
        <w:rPr>
          <w:spacing w:val="-2"/>
          <w:sz w:val="22"/>
          <w:szCs w:val="22"/>
          <w:shd w:fill="auto" w:val="clear"/>
        </w:rPr>
      </w:r>
    </w:p>
    <w:p>
      <w:pPr>
        <w:pStyle w:val="Normal"/>
        <w:shd w:val="clear" w:color="auto" w:fill="FFFFFF"/>
        <w:suppressAutoHyphens w:val="true"/>
        <w:ind w:firstLine="709"/>
        <w:jc w:val="both"/>
        <w:rPr>
          <w:sz w:val="22"/>
          <w:szCs w:val="22"/>
          <w:shd w:fill="auto" w:val="clear"/>
        </w:rPr>
      </w:pPr>
      <w:r>
        <w:rPr>
          <w:b/>
          <w:i/>
          <w:color w:val="000000"/>
          <w:sz w:val="22"/>
          <w:szCs w:val="22"/>
          <w:shd w:fill="auto" w:val="clear"/>
        </w:rPr>
        <w:t xml:space="preserve">Общество с ограниченной ответственностью «НОВАПОРТ Трейдинг» (ООО «Новапорт Трейдинг»), </w:t>
      </w:r>
      <w:r>
        <w:rPr>
          <w:b w:val="false"/>
          <w:bCs w:val="false"/>
          <w:i w:val="false"/>
          <w:iCs w:val="false"/>
          <w:color w:val="000000"/>
          <w:sz w:val="22"/>
          <w:szCs w:val="22"/>
          <w:shd w:fill="auto" w:val="clear"/>
        </w:rPr>
        <w:t xml:space="preserve">именуемое в дальнейшем «АРЕНДАТОР», в лице </w:t>
      </w:r>
      <w:bookmarkStart w:id="32" w:name="_Hlk83107656"/>
      <w:bookmarkEnd w:id="32"/>
      <w:r>
        <w:rPr>
          <w:rFonts w:cs="Times New Roman;serif" w:ascii="Times New Roman;serif" w:hAnsi="Times New Roman;serif"/>
          <w:b w:val="false"/>
          <w:bCs w:val="false"/>
          <w:i w:val="false"/>
          <w:iCs w:val="false"/>
          <w:color w:val="000000"/>
          <w:sz w:val="22"/>
          <w:szCs w:val="22"/>
          <w:shd w:fill="auto" w:val="clear"/>
        </w:rPr>
        <w:t>директора Мурманского филиала ООО «НОВАПОРТ Трейдинг» Смотровой Анастасии Сергеевны, действующей на основании Положения о Мурманском филиале и доверенности от 19.08.2021, удостоверенной Левиной Т.В., нотариусом нотариального округа города Оби, зарегистрированной в реестре за № 54/57-н/54-2021-2-1403</w:t>
      </w:r>
      <w:r>
        <w:rPr>
          <w:sz w:val="22"/>
          <w:szCs w:val="22"/>
          <w:shd w:fill="auto" w:val="clear"/>
        </w:rPr>
        <w:t xml:space="preserve">, с одной стороны, и </w:t>
      </w:r>
    </w:p>
    <w:p>
      <w:pPr>
        <w:pStyle w:val="Normal"/>
        <w:shd w:val="clear" w:color="auto" w:fill="FFFFFF"/>
        <w:suppressAutoHyphens w:val="true"/>
        <w:ind w:firstLine="709"/>
        <w:jc w:val="both"/>
        <w:rPr>
          <w:sz w:val="22"/>
          <w:szCs w:val="22"/>
          <w:shd w:fill="auto" w:val="clear"/>
        </w:rPr>
      </w:pPr>
      <w:permStart w:id="1632457348" w:edGrp="everyone"/>
      <w:r>
        <w:rPr>
          <w:b/>
          <w:i/>
          <w:sz w:val="22"/>
          <w:szCs w:val="22"/>
          <w:shd w:fill="auto" w:val="clear"/>
        </w:rPr>
        <w:t>Полное наименование СУБАРЕНДАТОРА (сокращенное наименование СУБАРЕНДАТОРА)</w:t>
      </w:r>
      <w:r>
        <w:rPr>
          <w:sz w:val="22"/>
          <w:szCs w:val="22"/>
          <w:shd w:fill="auto" w:val="clear"/>
        </w:rPr>
        <w:t xml:space="preserve">, именуемое в дальнейшем «СУБАРЕНДАТОР», в лице </w:t>
      </w:r>
      <w:permStart w:id="690622362" w:edGrp="everyone"/>
      <w:r>
        <w:rPr>
          <w:i/>
          <w:sz w:val="22"/>
          <w:szCs w:val="22"/>
          <w:shd w:fill="auto" w:val="clear"/>
        </w:rPr>
        <w:t>(должность, ФИО)</w:t>
      </w:r>
      <w:r>
        <w:rPr>
          <w:iCs/>
          <w:sz w:val="22"/>
          <w:szCs w:val="22"/>
          <w:shd w:fill="auto" w:val="clear"/>
        </w:rPr>
        <w:t>,</w:t>
      </w:r>
      <w:r>
        <w:rPr>
          <w:sz w:val="22"/>
          <w:szCs w:val="22"/>
          <w:shd w:fill="auto" w:val="clear"/>
        </w:rPr>
        <w:t xml:space="preserve"> действующего(ей) на основании </w:t>
      </w:r>
      <w:permStart w:id="277707604" w:edGrp="everyone"/>
      <w:r>
        <w:rPr>
          <w:i/>
          <w:sz w:val="22"/>
          <w:szCs w:val="22"/>
          <w:shd w:fill="auto" w:val="clear"/>
        </w:rPr>
        <w:t>(указать наименование и реквизиты документа)</w:t>
      </w:r>
      <w:r>
        <w:rPr>
          <w:sz w:val="22"/>
          <w:szCs w:val="22"/>
          <w:shd w:fill="auto" w:val="clear"/>
        </w:rPr>
        <w:t xml:space="preserve">, с другой стороны, </w:t>
      </w:r>
      <w:permEnd w:id="1632457348"/>
      <w:permEnd w:id="690622362"/>
      <w:permEnd w:id="277707604"/>
    </w:p>
    <w:p>
      <w:pPr>
        <w:pStyle w:val="Normal"/>
        <w:shd w:val="clear" w:color="auto" w:fill="FFFFFF"/>
        <w:spacing w:before="0" w:after="0"/>
        <w:ind w:firstLine="720"/>
        <w:contextualSpacing/>
        <w:jc w:val="both"/>
        <w:rPr>
          <w:sz w:val="22"/>
          <w:szCs w:val="22"/>
          <w:shd w:fill="auto" w:val="clear"/>
        </w:rPr>
      </w:pPr>
      <w:r>
        <w:rPr>
          <w:rFonts w:eastAsia="Courier New"/>
          <w:sz w:val="22"/>
          <w:szCs w:val="22"/>
          <w:shd w:fill="auto" w:val="clear"/>
        </w:rPr>
        <w:t>совместно по тексту именуемые «Стороны», заключили настоящий договор о нижеследующем:</w:t>
      </w:r>
    </w:p>
    <w:p>
      <w:pPr>
        <w:pStyle w:val="Normal"/>
        <w:ind w:hanging="3"/>
        <w:jc w:val="both"/>
        <w:rPr>
          <w:rFonts w:eastAsia="Courier New"/>
          <w:color w:val="auto"/>
          <w:spacing w:val="0"/>
          <w:sz w:val="22"/>
          <w:szCs w:val="22"/>
          <w:shd w:fill="FFFF00" w:val="clear"/>
        </w:rPr>
      </w:pPr>
      <w:r>
        <w:rPr>
          <w:rFonts w:eastAsia="Courier New"/>
          <w:color w:val="000000"/>
          <w:spacing w:val="0"/>
          <w:sz w:val="22"/>
          <w:szCs w:val="22"/>
          <w:shd w:fill="FFFF00" w:val="clear"/>
        </w:rPr>
      </w:r>
    </w:p>
    <w:p>
      <w:pPr>
        <w:pStyle w:val="Normal"/>
        <w:shd w:val="clear" w:color="auto" w:fill="FFFFFF"/>
        <w:spacing w:before="0" w:after="0"/>
        <w:ind w:hanging="3"/>
        <w:contextualSpacing/>
        <w:jc w:val="center"/>
        <w:rPr>
          <w:sz w:val="22"/>
          <w:szCs w:val="22"/>
          <w:shd w:fill="auto" w:val="clear"/>
        </w:rPr>
      </w:pPr>
      <w:r>
        <w:rPr>
          <w:b/>
          <w:bCs/>
          <w:sz w:val="22"/>
          <w:szCs w:val="22"/>
          <w:shd w:fill="auto" w:val="clear"/>
        </w:rPr>
        <w:t>1. ПРЕДМЕТ ДОГОВОРА</w:t>
      </w:r>
    </w:p>
    <w:p>
      <w:pPr>
        <w:pStyle w:val="Normal"/>
        <w:suppressAutoHyphens w:val="true"/>
        <w:ind w:hanging="3"/>
        <w:jc w:val="both"/>
        <w:rPr>
          <w:sz w:val="22"/>
          <w:szCs w:val="22"/>
          <w:shd w:fill="auto" w:val="clear"/>
        </w:rPr>
      </w:pPr>
      <w:r>
        <w:rPr>
          <w:sz w:val="22"/>
          <w:szCs w:val="22"/>
          <w:shd w:fill="auto" w:val="clear"/>
        </w:rPr>
        <w:tab/>
        <w:tab/>
        <w:t xml:space="preserve">1.1. </w:t>
      </w:r>
      <w:r>
        <w:rPr>
          <w:caps/>
          <w:sz w:val="22"/>
          <w:szCs w:val="22"/>
          <w:shd w:fill="auto" w:val="clear"/>
        </w:rPr>
        <w:t>АрендАТОР</w:t>
      </w:r>
      <w:r>
        <w:rPr>
          <w:sz w:val="22"/>
          <w:szCs w:val="22"/>
          <w:shd w:fill="auto" w:val="clear"/>
        </w:rPr>
        <w:t xml:space="preserve"> передает, а СУБ</w:t>
      </w:r>
      <w:r>
        <w:rPr>
          <w:caps/>
          <w:sz w:val="22"/>
          <w:szCs w:val="22"/>
          <w:shd w:fill="auto" w:val="clear"/>
        </w:rPr>
        <w:t>Арендатор</w:t>
      </w:r>
      <w:r>
        <w:rPr>
          <w:sz w:val="22"/>
          <w:szCs w:val="22"/>
          <w:shd w:fill="auto" w:val="clear"/>
        </w:rPr>
        <w:t xml:space="preserve"> принимает за плату во временное пользование (субаренду) недвижимое имущество:</w:t>
      </w:r>
    </w:p>
    <w:p>
      <w:pPr>
        <w:pStyle w:val="121"/>
        <w:shd w:val="clear" w:fill="FFFFFF"/>
        <w:tabs>
          <w:tab w:val="clear" w:pos="709"/>
          <w:tab w:val="left" w:pos="2127" w:leader="none"/>
        </w:tabs>
        <w:suppressAutoHyphens w:val="true"/>
        <w:spacing w:before="0" w:after="0"/>
        <w:ind w:firstLine="708"/>
        <w:jc w:val="both"/>
        <w:rPr>
          <w:sz w:val="22"/>
          <w:szCs w:val="22"/>
          <w:shd w:fill="FFFF00" w:val="clear"/>
        </w:rPr>
      </w:pPr>
      <w:r>
        <w:rPr>
          <w:b w:val="false"/>
          <w:bCs w:val="false"/>
          <w:sz w:val="22"/>
          <w:szCs w:val="22"/>
          <w:shd w:fill="auto" w:val="clear"/>
        </w:rPr>
        <w:t xml:space="preserve">часть нежилого помещения </w:t>
      </w:r>
      <w:r>
        <w:rPr>
          <w:rFonts w:eastAsia="Lucida Sans Unicode" w:cs="Mangal"/>
          <w:b w:val="false"/>
          <w:bCs/>
          <w:kern w:val="2"/>
          <w:sz w:val="22"/>
          <w:szCs w:val="22"/>
          <w:shd w:fill="auto" w:val="clear"/>
          <w:lang w:eastAsia="zh-CN" w:bidi="hi-IN"/>
        </w:rPr>
        <w:t>__</w:t>
      </w:r>
      <w:r>
        <w:rPr>
          <w:b w:val="false"/>
          <w:bCs w:val="false"/>
          <w:sz w:val="22"/>
          <w:szCs w:val="22"/>
          <w:shd w:fill="auto" w:val="clear"/>
        </w:rPr>
        <w:t xml:space="preserve"> площадью __ кв. м., на __ этаже Здания аэровокзала а/п Мурманск с пристройкой с кадастровым номером 51:01:0206004:98**, </w:t>
      </w:r>
      <w:r>
        <w:rPr>
          <w:rFonts w:eastAsia="Lucida Sans Unicode" w:cs="Mangal"/>
          <w:b w:val="false"/>
          <w:bCs w:val="false"/>
          <w:kern w:val="2"/>
          <w:sz w:val="22"/>
          <w:szCs w:val="22"/>
          <w:shd w:fill="auto" w:val="clear"/>
          <w:lang w:eastAsia="zh-CN" w:bidi="hi-IN"/>
        </w:rPr>
        <w:t>расположенного</w:t>
      </w:r>
      <w:r>
        <w:rPr>
          <w:b w:val="false"/>
          <w:bCs w:val="false"/>
          <w:sz w:val="22"/>
          <w:szCs w:val="22"/>
          <w:shd w:fill="auto" w:val="clear"/>
        </w:rPr>
        <w:t xml:space="preserve"> по адресу: 184355, Мурманская область, Кольский район, поселок городского типа Мурмаши, аэропорт (далее – Помещения). </w:t>
      </w:r>
    </w:p>
    <w:p>
      <w:pPr>
        <w:pStyle w:val="121"/>
        <w:shd w:val="clear" w:fill="FFFFFF"/>
        <w:tabs>
          <w:tab w:val="clear" w:pos="709"/>
          <w:tab w:val="left" w:pos="2127" w:leader="none"/>
        </w:tabs>
        <w:suppressAutoHyphens w:val="true"/>
        <w:spacing w:before="0" w:after="0"/>
        <w:ind w:firstLine="708"/>
        <w:jc w:val="both"/>
        <w:rPr>
          <w:sz w:val="22"/>
          <w:szCs w:val="22"/>
          <w:shd w:fill="FFFF00" w:val="clear"/>
        </w:rPr>
      </w:pPr>
      <w:r>
        <w:rPr>
          <w:b w:val="false"/>
          <w:bCs w:val="false"/>
          <w:sz w:val="22"/>
          <w:szCs w:val="22"/>
          <w:shd w:fill="auto" w:val="clear"/>
        </w:rPr>
        <w:t>Стороны в Приложении №1 к настоящему Договору согласовали схему расположения Помещений.</w:t>
      </w:r>
    </w:p>
    <w:p>
      <w:pPr>
        <w:pStyle w:val="Normal"/>
        <w:ind w:hanging="3"/>
        <w:jc w:val="both"/>
        <w:rPr>
          <w:sz w:val="22"/>
          <w:szCs w:val="22"/>
          <w:shd w:fill="auto" w:val="clear"/>
        </w:rPr>
      </w:pPr>
      <w:r>
        <w:rPr>
          <w:sz w:val="22"/>
          <w:szCs w:val="22"/>
          <w:shd w:fill="auto" w:val="clear"/>
        </w:rPr>
        <w:t>** изменение наименования объекта недвижимости и/или кадастрового номера не является основанием расторжения или незаключения  договора субаренды.</w:t>
      </w:r>
    </w:p>
    <w:p>
      <w:pPr>
        <w:pStyle w:val="Normal"/>
        <w:ind w:hanging="3"/>
        <w:jc w:val="both"/>
        <w:rPr>
          <w:sz w:val="22"/>
          <w:szCs w:val="22"/>
          <w:shd w:fill="FFFF00" w:val="clear"/>
        </w:rPr>
      </w:pPr>
      <w:r>
        <w:rPr>
          <w:sz w:val="22"/>
          <w:szCs w:val="22"/>
          <w:shd w:fill="FFFF00" w:val="clear"/>
        </w:rPr>
      </w:r>
    </w:p>
    <w:p>
      <w:pPr>
        <w:pStyle w:val="ListParagraph"/>
        <w:tabs>
          <w:tab w:val="clear" w:pos="709"/>
          <w:tab w:val="left" w:pos="739" w:leader="none"/>
        </w:tabs>
        <w:ind w:left="0" w:hanging="3"/>
        <w:jc w:val="both"/>
        <w:rPr>
          <w:sz w:val="22"/>
          <w:szCs w:val="22"/>
          <w:shd w:fill="auto" w:val="clear"/>
        </w:rPr>
      </w:pPr>
      <w:r>
        <w:rPr>
          <w:sz w:val="22"/>
          <w:szCs w:val="22"/>
          <w:shd w:fill="auto" w:val="clear"/>
        </w:rPr>
        <w:tab/>
        <w:tab/>
        <w:t>1.2. Помещение передается СУБ</w:t>
      </w:r>
      <w:r>
        <w:rPr>
          <w:caps/>
          <w:sz w:val="22"/>
          <w:szCs w:val="22"/>
          <w:shd w:fill="auto" w:val="clear"/>
        </w:rPr>
        <w:t>Арендатору</w:t>
      </w:r>
      <w:r>
        <w:rPr>
          <w:sz w:val="22"/>
          <w:szCs w:val="22"/>
          <w:shd w:fill="auto" w:val="clear"/>
        </w:rPr>
        <w:t xml:space="preserve"> для </w:t>
      </w:r>
      <w:r>
        <w:rPr>
          <w:i/>
          <w:iCs/>
          <w:sz w:val="22"/>
          <w:szCs w:val="22"/>
          <w:shd w:fill="FFFF00" w:val="clear"/>
        </w:rPr>
        <w:t>(указать целевое назначение выбранного лота).</w:t>
      </w:r>
    </w:p>
    <w:p>
      <w:pPr>
        <w:pStyle w:val="ListParagraph"/>
        <w:tabs>
          <w:tab w:val="clear" w:pos="709"/>
          <w:tab w:val="left" w:pos="739" w:leader="none"/>
        </w:tabs>
        <w:ind w:left="0" w:hanging="3"/>
        <w:jc w:val="both"/>
        <w:rPr>
          <w:sz w:val="22"/>
          <w:szCs w:val="22"/>
        </w:rPr>
      </w:pPr>
      <w:r>
        <w:rPr>
          <w:sz w:val="22"/>
          <w:szCs w:val="22"/>
        </w:rPr>
        <w:tab/>
        <w:tab/>
        <w:t>1.3. Режим работы СУБ</w:t>
      </w:r>
      <w:r>
        <w:rPr>
          <w:caps/>
          <w:sz w:val="22"/>
          <w:szCs w:val="22"/>
        </w:rPr>
        <w:t>Арендатора</w:t>
      </w:r>
      <w:r>
        <w:rPr>
          <w:sz w:val="22"/>
          <w:szCs w:val="22"/>
        </w:rPr>
        <w:t xml:space="preserve"> </w:t>
      </w:r>
      <w:r>
        <w:rPr>
          <w:sz w:val="22"/>
          <w:szCs w:val="22"/>
          <w:shd w:fill="auto" w:val="clear"/>
        </w:rPr>
        <w:t xml:space="preserve">в арендуемом Помещении </w:t>
      </w:r>
      <w:permStart w:id="1169972812" w:edGrp="everyone"/>
      <w:r>
        <w:rPr>
          <w:color w:val="000000"/>
          <w:spacing w:val="-6"/>
          <w:sz w:val="22"/>
          <w:szCs w:val="22"/>
          <w:shd w:fill="auto" w:val="clear"/>
        </w:rPr>
        <w:t>круглосуточно (согласно режиму работы аэропорта)</w:t>
      </w:r>
      <w:r>
        <w:rPr>
          <w:sz w:val="22"/>
          <w:szCs w:val="22"/>
          <w:shd w:fill="auto" w:val="clear"/>
        </w:rPr>
        <w:t>.</w:t>
      </w:r>
      <w:r>
        <w:rPr>
          <w:sz w:val="22"/>
          <w:szCs w:val="22"/>
        </w:rPr>
        <w:t xml:space="preserve">      </w:t>
      </w:r>
      <w:permEnd w:id="1169972812"/>
    </w:p>
    <w:p>
      <w:pPr>
        <w:pStyle w:val="Style36"/>
        <w:spacing w:before="0" w:after="0"/>
        <w:ind w:firstLine="709"/>
        <w:jc w:val="both"/>
        <w:rPr>
          <w:sz w:val="22"/>
          <w:szCs w:val="22"/>
        </w:rPr>
      </w:pPr>
      <w:r>
        <w:rPr>
          <w:sz w:val="22"/>
          <w:szCs w:val="22"/>
        </w:rPr>
        <w:t xml:space="preserve">1.4. </w:t>
      </w:r>
      <w:r>
        <w:rPr>
          <w:sz w:val="22"/>
          <w:szCs w:val="22"/>
          <w:shd w:fill="auto" w:val="clear"/>
        </w:rPr>
        <w:t xml:space="preserve">АРЕНДАТОР сдает арендованные Помещения в субаренду в соответствии с договором аренды № </w:t>
      </w:r>
      <w:r>
        <w:rPr>
          <w:rFonts w:eastAsia="Times New Roman" w:cs="Times New Roman"/>
          <w:b w:val="false"/>
          <w:bCs w:val="false"/>
          <w:i w:val="false"/>
          <w:iCs w:val="false"/>
          <w:color w:val="000000"/>
          <w:kern w:val="0"/>
          <w:sz w:val="22"/>
          <w:szCs w:val="22"/>
          <w:shd w:fill="auto" w:val="clear"/>
          <w:lang w:val="ru-RU" w:eastAsia="ru-RU" w:bidi="ar-SA"/>
        </w:rPr>
        <w:t>32-21-210254/22-1-210064 от 22.11.2021 года</w:t>
      </w:r>
      <w:permStart w:id="160186228" w:edGrp="everyone1"/>
      <w:r>
        <w:rPr>
          <w:sz w:val="22"/>
          <w:szCs w:val="22"/>
          <w:shd w:fill="auto" w:val="clear"/>
        </w:rPr>
        <w:t>.</w:t>
      </w:r>
      <w:permStart w:id="160186228" w:edGrp="everyone"/>
      <w:r>
        <w:rPr>
          <w:sz w:val="22"/>
          <w:szCs w:val="22"/>
        </w:rPr>
        <w:t>.</w:t>
      </w:r>
      <w:permEnd w:id="160186228"/>
      <w:permEnd w:id="160186228"/>
    </w:p>
    <w:p>
      <w:pPr>
        <w:pStyle w:val="ListParagraph"/>
        <w:tabs>
          <w:tab w:val="clear" w:pos="709"/>
          <w:tab w:val="left" w:pos="1134" w:leader="none"/>
        </w:tabs>
        <w:ind w:left="0" w:firstLine="709"/>
        <w:jc w:val="both"/>
        <w:rPr>
          <w:sz w:val="22"/>
          <w:szCs w:val="22"/>
        </w:rPr>
      </w:pPr>
      <w:r>
        <w:rPr>
          <w:sz w:val="22"/>
          <w:szCs w:val="22"/>
        </w:rPr>
        <w:t xml:space="preserve">1.5. Сдача Помещения в субаренду по настоящему договору не влечет за собой перехода права собственности на Помещение. </w:t>
      </w:r>
    </w:p>
    <w:p>
      <w:pPr>
        <w:pStyle w:val="ListParagraph"/>
        <w:tabs>
          <w:tab w:val="clear" w:pos="709"/>
          <w:tab w:val="left" w:pos="1134" w:leader="none"/>
        </w:tabs>
        <w:ind w:left="0" w:firstLine="709"/>
        <w:jc w:val="both"/>
        <w:rPr>
          <w:sz w:val="22"/>
          <w:szCs w:val="22"/>
        </w:rPr>
      </w:pPr>
      <w:r>
        <w:rPr>
          <w:sz w:val="22"/>
          <w:szCs w:val="22"/>
        </w:rPr>
        <w:t>1.6. Указанное в п. 1.1. настоящего договора Помещение передается СУБ</w:t>
      </w:r>
      <w:r>
        <w:rPr>
          <w:caps/>
          <w:sz w:val="22"/>
          <w:szCs w:val="22"/>
        </w:rPr>
        <w:t>Арендатору</w:t>
      </w:r>
      <w:r>
        <w:rPr>
          <w:sz w:val="22"/>
          <w:szCs w:val="22"/>
        </w:rPr>
        <w:t xml:space="preserve"> на основании Акта приема-передачи, подписанного сторонами, являющегося неотъемлемой частью настоящего договора (Приложение № 2). </w:t>
      </w:r>
    </w:p>
    <w:p>
      <w:pPr>
        <w:pStyle w:val="Normal"/>
        <w:shd w:val="clear" w:color="auto" w:fill="FFFFFF"/>
        <w:tabs>
          <w:tab w:val="clear" w:pos="709"/>
          <w:tab w:val="left" w:pos="1276" w:leader="none"/>
          <w:tab w:val="left" w:pos="1418" w:leader="none"/>
          <w:tab w:val="left" w:pos="1651" w:leader="none"/>
        </w:tabs>
        <w:ind w:firstLine="709"/>
        <w:jc w:val="both"/>
        <w:rPr>
          <w:sz w:val="22"/>
          <w:szCs w:val="22"/>
        </w:rPr>
      </w:pPr>
      <w:r>
        <w:rPr>
          <w:sz w:val="22"/>
          <w:szCs w:val="22"/>
        </w:rPr>
        <w:t xml:space="preserve">1.7. Помещение, указанное в п. 1.1.  настоящего договора, или его часть не могут быть сданы в субаренду третьим лицам без письменного согласия </w:t>
      </w:r>
      <w:r>
        <w:rPr>
          <w:caps/>
          <w:sz w:val="22"/>
          <w:szCs w:val="22"/>
        </w:rPr>
        <w:t>АрендАТОРА</w:t>
      </w:r>
      <w:r>
        <w:rPr>
          <w:sz w:val="22"/>
          <w:szCs w:val="22"/>
        </w:rPr>
        <w:t xml:space="preserve"> и на срок, превышающий срок действия настоящего договора.</w:t>
      </w:r>
    </w:p>
    <w:p>
      <w:pPr>
        <w:pStyle w:val="Style36"/>
        <w:tabs>
          <w:tab w:val="clear" w:pos="709"/>
          <w:tab w:val="left" w:pos="1386" w:leader="none"/>
        </w:tabs>
        <w:spacing w:before="0" w:after="0"/>
        <w:ind w:firstLine="709"/>
        <w:jc w:val="both"/>
        <w:rPr>
          <w:b/>
          <w:b/>
          <w:bCs/>
          <w:spacing w:val="-2"/>
          <w:sz w:val="22"/>
          <w:szCs w:val="22"/>
        </w:rPr>
      </w:pPr>
      <w:r>
        <w:rPr>
          <w:sz w:val="22"/>
          <w:szCs w:val="22"/>
        </w:rPr>
        <w:t>1.8. СУБ</w:t>
      </w:r>
      <w:r>
        <w:rPr>
          <w:rStyle w:val="11"/>
          <w:caps/>
          <w:sz w:val="22"/>
          <w:szCs w:val="22"/>
        </w:rPr>
        <w:t>Арендатор</w:t>
      </w:r>
      <w:r>
        <w:rPr>
          <w:rStyle w:val="11"/>
          <w:sz w:val="22"/>
          <w:szCs w:val="22"/>
        </w:rPr>
        <w:t xml:space="preserve"> не вправе предоставлять Помещение в безвозмездное пользование,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w:t>
      </w:r>
    </w:p>
    <w:p>
      <w:pPr>
        <w:pStyle w:val="Style36"/>
        <w:spacing w:before="0" w:after="0"/>
        <w:ind w:firstLine="709"/>
        <w:jc w:val="both"/>
        <w:rPr>
          <w:b/>
          <w:b/>
          <w:bCs/>
          <w:spacing w:val="-2"/>
          <w:sz w:val="22"/>
          <w:szCs w:val="22"/>
        </w:rPr>
      </w:pPr>
      <w:r>
        <w:rPr>
          <w:rStyle w:val="11"/>
          <w:sz w:val="22"/>
          <w:szCs w:val="22"/>
        </w:rPr>
        <w:t>Нарушение СУБ</w:t>
      </w:r>
      <w:r>
        <w:rPr>
          <w:rStyle w:val="11"/>
          <w:caps/>
          <w:sz w:val="22"/>
          <w:szCs w:val="22"/>
        </w:rPr>
        <w:t>Арендатором</w:t>
      </w:r>
      <w:r>
        <w:rPr>
          <w:rStyle w:val="11"/>
          <w:sz w:val="22"/>
          <w:szCs w:val="22"/>
        </w:rPr>
        <w:t xml:space="preserve"> данного пункта договора является существенным нарушением настоящего договора.</w:t>
      </w:r>
    </w:p>
    <w:p>
      <w:pPr>
        <w:pStyle w:val="ListParagraph"/>
        <w:tabs>
          <w:tab w:val="clear" w:pos="709"/>
          <w:tab w:val="left" w:pos="1134" w:leader="none"/>
        </w:tabs>
        <w:ind w:left="0" w:firstLine="709"/>
        <w:jc w:val="both"/>
        <w:rPr>
          <w:color w:val="000000"/>
          <w:sz w:val="22"/>
          <w:szCs w:val="22"/>
        </w:rPr>
      </w:pPr>
      <w:r>
        <w:rPr>
          <w:color w:val="000000"/>
          <w:sz w:val="22"/>
          <w:szCs w:val="22"/>
        </w:rPr>
        <w:t>1.9. На дату заключения настоящего договора Помещение, указанное в пункте 1.1. настоящего договора, свободно от прав третьих лиц, не находится под арестом, в залоге, не имеет иных обременений и не является предметом спора.</w:t>
      </w:r>
    </w:p>
    <w:p>
      <w:pPr>
        <w:pStyle w:val="ListParagraph"/>
        <w:tabs>
          <w:tab w:val="clear" w:pos="709"/>
          <w:tab w:val="left" w:pos="1134" w:leader="none"/>
        </w:tabs>
        <w:ind w:left="0" w:firstLine="709"/>
        <w:jc w:val="both"/>
        <w:rPr>
          <w:sz w:val="22"/>
          <w:szCs w:val="22"/>
        </w:rPr>
      </w:pPr>
      <w:r>
        <w:rPr>
          <w:sz w:val="22"/>
          <w:szCs w:val="22"/>
        </w:rPr>
        <w:t>1.10. При прекращении действия настоящего договора Помещение, указанное в п. 1.1. настоящего договора, должно быть возвращено СУБ</w:t>
      </w:r>
      <w:r>
        <w:rPr>
          <w:caps/>
          <w:sz w:val="22"/>
          <w:szCs w:val="22"/>
        </w:rPr>
        <w:t>Арендатором Аренд</w:t>
      </w:r>
      <w:r>
        <w:rPr>
          <w:sz w:val="22"/>
          <w:szCs w:val="22"/>
        </w:rPr>
        <w:t>АТОРУ по Акту приема-передачи, подписанному обеими сторонами.</w:t>
      </w:r>
    </w:p>
    <w:p>
      <w:pPr>
        <w:pStyle w:val="Normal"/>
        <w:shd w:val="clear" w:color="auto" w:fill="FFFFFF"/>
        <w:spacing w:before="0" w:after="0"/>
        <w:ind w:left="19" w:firstLine="709"/>
        <w:contextualSpacing/>
        <w:jc w:val="both"/>
        <w:rPr>
          <w:sz w:val="22"/>
          <w:szCs w:val="22"/>
        </w:rPr>
      </w:pPr>
      <w:r>
        <w:rPr>
          <w:sz w:val="22"/>
          <w:szCs w:val="22"/>
        </w:rPr>
      </w:r>
    </w:p>
    <w:p>
      <w:pPr>
        <w:pStyle w:val="Normal"/>
        <w:shd w:val="clear" w:color="auto" w:fill="FFFFFF"/>
        <w:spacing w:before="0" w:after="0"/>
        <w:contextualSpacing/>
        <w:jc w:val="center"/>
        <w:rPr>
          <w:sz w:val="22"/>
          <w:szCs w:val="22"/>
        </w:rPr>
      </w:pPr>
      <w:r>
        <w:rPr>
          <w:b/>
          <w:bCs/>
          <w:sz w:val="22"/>
          <w:szCs w:val="22"/>
        </w:rPr>
        <w:t>2. ПРАВА И ОБЯЗАННОСТИ СТОРОН</w:t>
      </w:r>
    </w:p>
    <w:p>
      <w:pPr>
        <w:pStyle w:val="ListParagraph"/>
        <w:numPr>
          <w:ilvl w:val="0"/>
          <w:numId w:val="3"/>
        </w:numPr>
        <w:shd w:val="clear" w:color="auto" w:fill="FFFFFF"/>
        <w:tabs>
          <w:tab w:val="clear" w:pos="709"/>
          <w:tab w:val="left" w:pos="1276" w:leader="none"/>
        </w:tabs>
        <w:ind w:left="0" w:firstLine="709"/>
        <w:jc w:val="both"/>
        <w:rPr>
          <w:sz w:val="22"/>
          <w:szCs w:val="22"/>
        </w:rPr>
      </w:pPr>
      <w:r>
        <w:rPr>
          <w:b/>
          <w:caps/>
          <w:sz w:val="22"/>
          <w:szCs w:val="22"/>
        </w:rPr>
        <w:t>Аренд</w:t>
      </w:r>
      <w:r>
        <w:rPr>
          <w:b/>
          <w:sz w:val="22"/>
          <w:szCs w:val="22"/>
        </w:rPr>
        <w:t>АТОР обязуется:</w:t>
      </w:r>
    </w:p>
    <w:p>
      <w:pPr>
        <w:pStyle w:val="ListParagraph"/>
        <w:numPr>
          <w:ilvl w:val="0"/>
          <w:numId w:val="4"/>
        </w:numPr>
        <w:shd w:val="clear" w:color="auto" w:fill="FFFFFF"/>
        <w:tabs>
          <w:tab w:val="clear" w:pos="709"/>
          <w:tab w:val="left" w:pos="1276" w:leader="none"/>
          <w:tab w:val="left" w:pos="1418" w:leader="none"/>
        </w:tabs>
        <w:ind w:left="0" w:firstLine="709"/>
        <w:jc w:val="both"/>
        <w:rPr>
          <w:sz w:val="22"/>
          <w:szCs w:val="22"/>
        </w:rPr>
      </w:pPr>
      <w:r>
        <w:rPr>
          <w:sz w:val="22"/>
          <w:szCs w:val="22"/>
        </w:rPr>
        <w:t xml:space="preserve"> </w:t>
      </w:r>
      <w:r>
        <w:rPr>
          <w:sz w:val="22"/>
          <w:szCs w:val="22"/>
        </w:rPr>
        <w:t>Передать Помещение СУБ</w:t>
      </w:r>
      <w:r>
        <w:rPr>
          <w:caps/>
          <w:sz w:val="22"/>
          <w:szCs w:val="22"/>
        </w:rPr>
        <w:t>Арендатору</w:t>
      </w:r>
      <w:r>
        <w:rPr>
          <w:sz w:val="22"/>
          <w:szCs w:val="22"/>
        </w:rPr>
        <w:t xml:space="preserve"> по Акту приема-передачи.</w:t>
      </w:r>
    </w:p>
    <w:p>
      <w:pPr>
        <w:pStyle w:val="ListParagraph"/>
        <w:widowControl/>
        <w:numPr>
          <w:ilvl w:val="0"/>
          <w:numId w:val="4"/>
        </w:numPr>
        <w:shd w:val="clear" w:color="auto" w:fill="FFFFFF"/>
        <w:tabs>
          <w:tab w:val="clear" w:pos="709"/>
          <w:tab w:val="left" w:pos="0" w:leader="none"/>
          <w:tab w:val="left" w:pos="1276" w:leader="none"/>
        </w:tabs>
        <w:ind w:left="0" w:firstLine="709"/>
        <w:jc w:val="both"/>
        <w:rPr>
          <w:b/>
          <w:b/>
          <w:bCs/>
          <w:spacing w:val="-2"/>
          <w:sz w:val="22"/>
          <w:szCs w:val="22"/>
        </w:rPr>
      </w:pPr>
      <w:r>
        <w:rPr>
          <w:sz w:val="22"/>
          <w:szCs w:val="22"/>
        </w:rPr>
        <w:t xml:space="preserve"> </w:t>
      </w:r>
      <w:r>
        <w:rPr>
          <w:sz w:val="22"/>
          <w:szCs w:val="22"/>
        </w:rPr>
        <w:t>Провести с персоналом СУБ</w:t>
      </w:r>
      <w:r>
        <w:rPr>
          <w:caps/>
          <w:sz w:val="22"/>
          <w:szCs w:val="22"/>
        </w:rPr>
        <w:t>Арендатора</w:t>
      </w:r>
      <w:r>
        <w:rPr>
          <w:sz w:val="22"/>
          <w:szCs w:val="22"/>
        </w:rPr>
        <w:t xml:space="preserve"> противопожарный инструктаж по соблюдению пожарной безопасности в службе поискового и аварийно-спасательного обеспечения полетов, и</w:t>
      </w:r>
      <w:r>
        <w:rPr>
          <w:rStyle w:val="11"/>
          <w:sz w:val="22"/>
          <w:szCs w:val="22"/>
        </w:rPr>
        <w:t xml:space="preserve">нструктаж по пропускному и внутриобъектовому режимам в службе авиационной безопасности. </w:t>
      </w:r>
    </w:p>
    <w:p>
      <w:pPr>
        <w:pStyle w:val="ListParagraph"/>
        <w:numPr>
          <w:ilvl w:val="0"/>
          <w:numId w:val="4"/>
        </w:numPr>
        <w:shd w:val="clear" w:color="auto" w:fill="FFFFFF"/>
        <w:tabs>
          <w:tab w:val="clear" w:pos="709"/>
          <w:tab w:val="left" w:pos="1276" w:leader="none"/>
          <w:tab w:val="left" w:pos="1418" w:leader="none"/>
        </w:tabs>
        <w:ind w:left="0" w:firstLine="709"/>
        <w:jc w:val="both"/>
        <w:rPr>
          <w:sz w:val="22"/>
          <w:szCs w:val="22"/>
        </w:rPr>
      </w:pPr>
      <w:r>
        <w:rPr>
          <w:sz w:val="22"/>
          <w:szCs w:val="22"/>
        </w:rPr>
        <w:t xml:space="preserve"> </w:t>
      </w:r>
      <w:r>
        <w:rPr>
          <w:sz w:val="22"/>
          <w:szCs w:val="22"/>
        </w:rPr>
        <w:t>Обеспечить СУБ</w:t>
      </w:r>
      <w:r>
        <w:rPr>
          <w:caps/>
          <w:sz w:val="22"/>
          <w:szCs w:val="22"/>
        </w:rPr>
        <w:t>Арендатору</w:t>
      </w:r>
      <w:r>
        <w:rPr>
          <w:sz w:val="22"/>
          <w:szCs w:val="22"/>
        </w:rPr>
        <w:t xml:space="preserve"> возможность беспрепятственного пользования Помещением в течение срока действия настоящего договора.</w:t>
      </w:r>
    </w:p>
    <w:p>
      <w:pPr>
        <w:pStyle w:val="ListParagraph"/>
        <w:numPr>
          <w:ilvl w:val="0"/>
          <w:numId w:val="4"/>
        </w:numPr>
        <w:shd w:val="clear" w:color="auto" w:fill="FFFFFF"/>
        <w:tabs>
          <w:tab w:val="clear" w:pos="709"/>
          <w:tab w:val="left" w:pos="1276" w:leader="none"/>
          <w:tab w:val="left" w:pos="1418" w:leader="none"/>
        </w:tabs>
        <w:ind w:left="0" w:firstLine="709"/>
        <w:jc w:val="both"/>
        <w:rPr>
          <w:sz w:val="22"/>
          <w:szCs w:val="22"/>
        </w:rPr>
      </w:pPr>
      <w:r>
        <w:rPr>
          <w:sz w:val="22"/>
          <w:szCs w:val="22"/>
        </w:rPr>
        <w:t>Контролировать обеспечение и предоставление СУБАРЕНДАТОРУ коммунальных, эксплуатационных услуг:</w:t>
      </w:r>
    </w:p>
    <w:p>
      <w:pPr>
        <w:pStyle w:val="ListParagraph"/>
        <w:shd w:val="clear" w:color="auto" w:fill="FFFFFF"/>
        <w:tabs>
          <w:tab w:val="clear" w:pos="709"/>
          <w:tab w:val="left" w:pos="1276" w:leader="none"/>
          <w:tab w:val="left" w:pos="1418" w:leader="none"/>
        </w:tabs>
        <w:ind w:left="709" w:hanging="0"/>
        <w:jc w:val="both"/>
        <w:rPr>
          <w:sz w:val="22"/>
          <w:szCs w:val="22"/>
        </w:rPr>
      </w:pPr>
      <w:r>
        <w:rPr>
          <w:sz w:val="22"/>
          <w:szCs w:val="22"/>
        </w:rPr>
        <w:t>-  профилактическое обслуживание и текущий ремонт санитарно-технического оборудования (отопление, водоснабжение, канализация);</w:t>
      </w:r>
    </w:p>
    <w:p>
      <w:pPr>
        <w:pStyle w:val="ListParagraph"/>
        <w:shd w:val="clear" w:color="auto" w:fill="FFFFFF"/>
        <w:tabs>
          <w:tab w:val="left" w:pos="709" w:leader="none"/>
          <w:tab w:val="left" w:pos="1276" w:leader="none"/>
        </w:tabs>
        <w:ind w:left="709" w:hanging="0"/>
        <w:jc w:val="both"/>
        <w:rPr>
          <w:sz w:val="22"/>
          <w:szCs w:val="22"/>
        </w:rPr>
      </w:pPr>
      <w:r>
        <w:rPr>
          <w:sz w:val="22"/>
          <w:szCs w:val="22"/>
        </w:rPr>
        <w:t xml:space="preserve"> </w:t>
      </w:r>
      <w:r>
        <w:rPr>
          <w:sz w:val="22"/>
          <w:szCs w:val="22"/>
        </w:rPr>
        <w:t>-   теплоснабжение в период отопительного сезона;</w:t>
      </w:r>
    </w:p>
    <w:p>
      <w:pPr>
        <w:pStyle w:val="ListParagraph"/>
        <w:shd w:val="clear" w:color="auto" w:fill="FFFFFF"/>
        <w:tabs>
          <w:tab w:val="left" w:pos="709" w:leader="none"/>
          <w:tab w:val="left" w:pos="1276" w:leader="none"/>
        </w:tabs>
        <w:ind w:left="709" w:hanging="0"/>
        <w:jc w:val="both"/>
        <w:rPr>
          <w:sz w:val="22"/>
          <w:szCs w:val="22"/>
        </w:rPr>
      </w:pPr>
      <w:r>
        <w:rPr>
          <w:sz w:val="22"/>
          <w:szCs w:val="22"/>
        </w:rPr>
        <w:t>-    возможность пользоваться санузлом общего пользования, оборудованным горячим и холодным водоснабжением;</w:t>
      </w:r>
    </w:p>
    <w:p>
      <w:pPr>
        <w:pStyle w:val="ListParagraph"/>
        <w:shd w:val="clear" w:color="auto" w:fill="FFFFFF"/>
        <w:tabs>
          <w:tab w:val="left" w:pos="709" w:leader="none"/>
          <w:tab w:val="left" w:pos="1276" w:leader="none"/>
        </w:tabs>
        <w:ind w:left="709" w:hanging="0"/>
        <w:jc w:val="both"/>
        <w:rPr>
          <w:sz w:val="22"/>
          <w:szCs w:val="22"/>
        </w:rPr>
      </w:pPr>
      <w:r>
        <w:rPr>
          <w:sz w:val="22"/>
          <w:szCs w:val="22"/>
        </w:rPr>
        <w:t>-  электроэнергией в пределах установленной мощности за счет</w:t>
      </w:r>
      <w:r>
        <w:rPr>
          <w:i/>
          <w:iCs/>
          <w:sz w:val="22"/>
          <w:szCs w:val="22"/>
        </w:rPr>
        <w:t xml:space="preserve"> </w:t>
      </w:r>
      <w:permStart w:id="2105899149" w:edGrp="everyone"/>
      <w:r>
        <w:rPr>
          <w:i/>
          <w:iCs/>
          <w:sz w:val="22"/>
          <w:szCs w:val="22"/>
          <w:highlight w:val="yellow"/>
        </w:rPr>
        <w:t>(субарендатора)</w:t>
      </w:r>
      <w:r>
        <w:rPr>
          <w:i/>
          <w:iCs/>
          <w:sz w:val="22"/>
          <w:szCs w:val="22"/>
        </w:rPr>
        <w:t xml:space="preserve"> </w:t>
      </w:r>
      <w:r>
        <w:rPr>
          <w:i w:val="false"/>
          <w:iCs w:val="false"/>
          <w:sz w:val="22"/>
          <w:szCs w:val="22"/>
        </w:rPr>
        <w:t>по</w:t>
      </w:r>
      <w:r>
        <w:rPr>
          <w:sz w:val="22"/>
          <w:szCs w:val="22"/>
        </w:rPr>
        <w:t>средством содержания электросетевого хозяйства аэропорта;</w:t>
      </w:r>
      <w:permEnd w:id="2105899149"/>
    </w:p>
    <w:p>
      <w:pPr>
        <w:pStyle w:val="ListParagraph"/>
        <w:shd w:val="clear" w:color="auto" w:fill="FFFFFF"/>
        <w:tabs>
          <w:tab w:val="left" w:pos="709" w:leader="none"/>
          <w:tab w:val="left" w:pos="1276" w:leader="none"/>
        </w:tabs>
        <w:ind w:left="709" w:hanging="0"/>
        <w:jc w:val="both"/>
        <w:rPr>
          <w:sz w:val="22"/>
          <w:szCs w:val="22"/>
        </w:rPr>
      </w:pPr>
      <w:r>
        <w:rPr>
          <w:sz w:val="22"/>
          <w:szCs w:val="22"/>
        </w:rPr>
        <w:t xml:space="preserve">- техническое обслуживание и текущий ремонт электрооборудования и электрических сетей Помещения.       </w:t>
      </w:r>
    </w:p>
    <w:p>
      <w:pPr>
        <w:pStyle w:val="ListParagraph"/>
        <w:numPr>
          <w:ilvl w:val="0"/>
          <w:numId w:val="4"/>
        </w:numPr>
        <w:shd w:val="clear" w:color="auto" w:fill="FFFFFF"/>
        <w:tabs>
          <w:tab w:val="clear" w:pos="709"/>
          <w:tab w:val="left" w:pos="0" w:leader="none"/>
          <w:tab w:val="left" w:pos="1276" w:leader="none"/>
        </w:tabs>
        <w:ind w:left="0" w:firstLine="709"/>
        <w:jc w:val="both"/>
        <w:rPr>
          <w:sz w:val="22"/>
          <w:szCs w:val="22"/>
        </w:rPr>
      </w:pPr>
      <w:r>
        <w:rPr>
          <w:sz w:val="22"/>
          <w:szCs w:val="22"/>
        </w:rPr>
        <w:t>Не менее чем за 30 (тридцать) календарных дней письменно уведомить СУБАРЕНДАТОРА о необходимости освобождения арендуемого Помещения в связи с принятыми в установленном порядке решениями о проведении капитального ремонта, перепланировки и/или реконструкции недвижимого имущества, когда выполнение этих работ повлечет невозможность пользования Помещением. По истечении срока, указанного в уведомлении АРЕНДАТОРА, действие настоящего договора прекращается.</w:t>
      </w:r>
    </w:p>
    <w:p>
      <w:pPr>
        <w:pStyle w:val="ListParagraph"/>
        <w:numPr>
          <w:ilvl w:val="0"/>
          <w:numId w:val="4"/>
        </w:numPr>
        <w:shd w:val="clear" w:color="auto" w:fill="FFFFFF"/>
        <w:tabs>
          <w:tab w:val="clear" w:pos="709"/>
          <w:tab w:val="left" w:pos="1276" w:leader="none"/>
          <w:tab w:val="left" w:pos="1418" w:leader="none"/>
        </w:tabs>
        <w:ind w:left="0" w:firstLine="709"/>
        <w:jc w:val="both"/>
        <w:rPr>
          <w:sz w:val="22"/>
          <w:szCs w:val="22"/>
        </w:rPr>
      </w:pPr>
      <w:r>
        <w:rPr>
          <w:sz w:val="22"/>
          <w:szCs w:val="22"/>
        </w:rPr>
        <w:t>Принять у СУБ</w:t>
      </w:r>
      <w:r>
        <w:rPr>
          <w:caps/>
          <w:sz w:val="22"/>
          <w:szCs w:val="22"/>
        </w:rPr>
        <w:t>Арендатора</w:t>
      </w:r>
      <w:r>
        <w:rPr>
          <w:sz w:val="22"/>
          <w:szCs w:val="22"/>
        </w:rPr>
        <w:t xml:space="preserve"> Помещение по Акту приема-передачи после прекращения действия настоящего договора.</w:t>
      </w:r>
    </w:p>
    <w:p>
      <w:pPr>
        <w:pStyle w:val="ListParagraph"/>
        <w:shd w:val="clear" w:color="auto" w:fill="FFFFFF"/>
        <w:tabs>
          <w:tab w:val="clear" w:pos="709"/>
          <w:tab w:val="left" w:pos="1276" w:leader="none"/>
          <w:tab w:val="left" w:pos="1418" w:leader="none"/>
        </w:tabs>
        <w:ind w:left="709" w:hanging="0"/>
        <w:jc w:val="both"/>
        <w:rPr>
          <w:sz w:val="22"/>
          <w:szCs w:val="22"/>
        </w:rPr>
      </w:pPr>
      <w:r>
        <w:rPr>
          <w:sz w:val="22"/>
          <w:szCs w:val="22"/>
        </w:rPr>
      </w:r>
    </w:p>
    <w:p>
      <w:pPr>
        <w:pStyle w:val="ListParagraph"/>
        <w:numPr>
          <w:ilvl w:val="0"/>
          <w:numId w:val="3"/>
        </w:numPr>
        <w:shd w:val="clear" w:color="auto" w:fill="FFFFFF"/>
        <w:tabs>
          <w:tab w:val="clear" w:pos="709"/>
          <w:tab w:val="left" w:pos="1334" w:leader="none"/>
          <w:tab w:val="left" w:pos="1418" w:leader="none"/>
        </w:tabs>
        <w:ind w:left="0" w:firstLine="709"/>
        <w:rPr>
          <w:sz w:val="22"/>
          <w:szCs w:val="22"/>
        </w:rPr>
      </w:pPr>
      <w:r>
        <w:rPr>
          <w:b/>
          <w:caps/>
          <w:sz w:val="22"/>
          <w:szCs w:val="22"/>
        </w:rPr>
        <w:t>СУБАрендатор</w:t>
      </w:r>
      <w:r>
        <w:rPr>
          <w:b/>
          <w:sz w:val="22"/>
          <w:szCs w:val="22"/>
        </w:rPr>
        <w:t xml:space="preserve"> обязуется:</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 xml:space="preserve"> </w:t>
      </w:r>
      <w:r>
        <w:rPr>
          <w:sz w:val="22"/>
          <w:szCs w:val="22"/>
        </w:rPr>
        <w:t xml:space="preserve">Принять у </w:t>
      </w:r>
      <w:r>
        <w:rPr>
          <w:caps/>
          <w:sz w:val="22"/>
          <w:szCs w:val="22"/>
        </w:rPr>
        <w:t>АрендАТОРА</w:t>
      </w:r>
      <w:r>
        <w:rPr>
          <w:sz w:val="22"/>
          <w:szCs w:val="22"/>
        </w:rPr>
        <w:t xml:space="preserve"> Помещение по Акту приема-передачи. </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 xml:space="preserve"> </w:t>
      </w:r>
      <w:r>
        <w:rPr>
          <w:sz w:val="22"/>
          <w:szCs w:val="22"/>
        </w:rPr>
        <w:t>Занимать только арендуемые по настоящему договору площади.</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 xml:space="preserve"> </w:t>
      </w:r>
      <w:r>
        <w:rPr>
          <w:sz w:val="22"/>
          <w:szCs w:val="22"/>
        </w:rPr>
        <w:t>Соблюдать установленный режим работы и использовать арендуемое Помещение исключительно по назначению в соответствии с п. 1.2. настоящего договора.</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 xml:space="preserve"> </w:t>
      </w:r>
      <w:r>
        <w:rPr>
          <w:sz w:val="22"/>
          <w:szCs w:val="22"/>
        </w:rPr>
        <w:t xml:space="preserve">Не размещать и не распространять рекламу вне пределов Помещения, в том числе на наружных поверхностях стен, огораживающих арендуемую площадь, а также не предоставлять третьим лицам возможность осуществлять такое размещение и распространение рекламы и иной информации. </w:t>
      </w:r>
    </w:p>
    <w:p>
      <w:pPr>
        <w:pStyle w:val="ListParagraph"/>
        <w:shd w:val="clear" w:color="auto" w:fill="FFFFFF"/>
        <w:tabs>
          <w:tab w:val="clear" w:pos="709"/>
          <w:tab w:val="left" w:pos="1276" w:leader="none"/>
          <w:tab w:val="left" w:pos="1418" w:leader="none"/>
        </w:tabs>
        <w:ind w:left="0" w:firstLine="709"/>
        <w:jc w:val="both"/>
        <w:rPr>
          <w:sz w:val="22"/>
          <w:szCs w:val="22"/>
        </w:rPr>
      </w:pPr>
      <w:r>
        <w:rPr>
          <w:sz w:val="22"/>
          <w:szCs w:val="22"/>
        </w:rPr>
        <w:t>Указанный запрет не распространяется на размещение своего фирменного названия, логотипа, наименование бренда, названия юридического лица, а также на случаи, когда размещение и распространение рекламы осуществляется в согласованном сторонами порядке, а также на случаи размещения и распространения СУБ</w:t>
      </w:r>
      <w:r>
        <w:rPr>
          <w:caps/>
          <w:sz w:val="22"/>
          <w:szCs w:val="22"/>
        </w:rPr>
        <w:t>Арендатором</w:t>
      </w:r>
      <w:r>
        <w:rPr>
          <w:sz w:val="22"/>
          <w:szCs w:val="22"/>
        </w:rPr>
        <w:t xml:space="preserve"> сведений, распространение которых по форме и содержанию является для него обязательным на основании закона.</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 xml:space="preserve"> </w:t>
      </w:r>
      <w:r>
        <w:rPr>
          <w:sz w:val="22"/>
          <w:szCs w:val="22"/>
        </w:rPr>
        <w:t xml:space="preserve">Согласовать с </w:t>
      </w:r>
      <w:r>
        <w:rPr>
          <w:caps/>
          <w:sz w:val="22"/>
          <w:szCs w:val="22"/>
        </w:rPr>
        <w:t>АрендАТОРОМ</w:t>
      </w:r>
      <w:r>
        <w:rPr>
          <w:sz w:val="22"/>
          <w:szCs w:val="22"/>
        </w:rPr>
        <w:t xml:space="preserve"> вид и содержание всех сведений, которые СУБ</w:t>
      </w:r>
      <w:r>
        <w:rPr>
          <w:caps/>
          <w:sz w:val="22"/>
          <w:szCs w:val="22"/>
        </w:rPr>
        <w:t xml:space="preserve">Арендатор </w:t>
      </w:r>
      <w:r>
        <w:rPr>
          <w:sz w:val="22"/>
          <w:szCs w:val="22"/>
        </w:rPr>
        <w:t xml:space="preserve">планирует размещать в (на) арендуемом по настоящему договору Помещении и (или) с его использованием, уведомив </w:t>
      </w:r>
      <w:r>
        <w:rPr>
          <w:caps/>
          <w:sz w:val="22"/>
          <w:szCs w:val="22"/>
        </w:rPr>
        <w:t>АрендАТОРА</w:t>
      </w:r>
      <w:r>
        <w:rPr>
          <w:sz w:val="22"/>
          <w:szCs w:val="22"/>
        </w:rPr>
        <w:t xml:space="preserve"> в срок не менее чем за 20 (двадцать) календарных дней до даты совершения любого из указанных выше действий. СУБ</w:t>
      </w:r>
      <w:r>
        <w:rPr>
          <w:caps/>
          <w:sz w:val="22"/>
          <w:szCs w:val="22"/>
        </w:rPr>
        <w:t xml:space="preserve">Арендатор </w:t>
      </w:r>
      <w:r>
        <w:rPr>
          <w:sz w:val="22"/>
          <w:szCs w:val="22"/>
        </w:rPr>
        <w:t>обязуется получить в соответствующих муниципальных и государственных органах разрешение на размещение вывесок, иной информации, если имеется такое требование.</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 xml:space="preserve"> </w:t>
      </w:r>
      <w:r>
        <w:rPr>
          <w:sz w:val="22"/>
          <w:szCs w:val="22"/>
        </w:rPr>
        <w:t xml:space="preserve">Соблюдать пропускной и внутриобъектовый режимы, иные требования, обязательные для исполнения на территории </w:t>
      </w:r>
      <w:r>
        <w:rPr>
          <w:caps/>
          <w:sz w:val="22"/>
          <w:szCs w:val="22"/>
        </w:rPr>
        <w:t>АрендАТОРА</w:t>
      </w:r>
      <w:r>
        <w:rPr>
          <w:sz w:val="22"/>
          <w:szCs w:val="22"/>
        </w:rPr>
        <w:t>.</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Соблюдать меры авиационной и транспортной безопасности, в том числе:</w:t>
      </w:r>
    </w:p>
    <w:p>
      <w:pPr>
        <w:pStyle w:val="ListParagraph"/>
        <w:shd w:val="clear" w:color="auto" w:fill="FFFFFF"/>
        <w:ind w:left="0" w:firstLine="709"/>
        <w:jc w:val="both"/>
        <w:rPr>
          <w:sz w:val="22"/>
          <w:szCs w:val="22"/>
        </w:rPr>
      </w:pPr>
      <w:r>
        <w:rPr>
          <w:sz w:val="22"/>
          <w:szCs w:val="22"/>
        </w:rPr>
        <w:t xml:space="preserve">- перед началом своей деятельности на территории </w:t>
      </w:r>
      <w:r>
        <w:rPr>
          <w:caps/>
          <w:sz w:val="22"/>
          <w:szCs w:val="22"/>
        </w:rPr>
        <w:t>АрендАТОРА</w:t>
      </w:r>
      <w:r>
        <w:rPr>
          <w:sz w:val="22"/>
          <w:szCs w:val="22"/>
        </w:rPr>
        <w:t xml:space="preserve"> в арендуемом Помещении обеспечить прохождение всем персоналом, занятым в работах в арендуемом Помещении, инструктажа по пропускному и внутриобъектовому режиму и противопожарного инструктажа по соблюдению пожарной безопасности;</w:t>
      </w:r>
    </w:p>
    <w:p>
      <w:pPr>
        <w:pStyle w:val="ListParagraph"/>
        <w:shd w:val="clear" w:color="auto" w:fill="FFFFFF"/>
        <w:ind w:left="0" w:firstLine="709"/>
        <w:jc w:val="both"/>
        <w:rPr>
          <w:sz w:val="22"/>
          <w:szCs w:val="22"/>
        </w:rPr>
      </w:pPr>
      <w:r>
        <w:rPr>
          <w:sz w:val="22"/>
          <w:szCs w:val="22"/>
        </w:rPr>
        <w:t xml:space="preserve">- при необходимости своевременно и в установленном </w:t>
      </w:r>
      <w:r>
        <w:rPr>
          <w:caps/>
          <w:sz w:val="22"/>
          <w:szCs w:val="22"/>
        </w:rPr>
        <w:t>АрендАТОРОМ</w:t>
      </w:r>
      <w:r>
        <w:rPr>
          <w:sz w:val="22"/>
          <w:szCs w:val="22"/>
        </w:rPr>
        <w:t xml:space="preserve"> порядке оформлять пропуска сотрудникам для прохождения на территорию аэропорта (с пропускным режимом) по заявке в соответствии с правилами пропускного и внутриобъектового режимов;</w:t>
      </w:r>
    </w:p>
    <w:p>
      <w:pPr>
        <w:pStyle w:val="ListParagraph"/>
        <w:shd w:val="clear" w:color="auto" w:fill="FFFFFF"/>
        <w:ind w:left="0" w:firstLine="709"/>
        <w:jc w:val="both"/>
        <w:rPr>
          <w:sz w:val="22"/>
          <w:szCs w:val="22"/>
        </w:rPr>
      </w:pPr>
      <w:r>
        <w:rPr>
          <w:sz w:val="22"/>
          <w:szCs w:val="22"/>
        </w:rPr>
        <w:t xml:space="preserve">- при расторжении настоящего договора (в том числе и при досрочном) возвратить </w:t>
      </w:r>
      <w:r>
        <w:rPr>
          <w:caps/>
          <w:sz w:val="22"/>
          <w:szCs w:val="22"/>
        </w:rPr>
        <w:t>АрендАТОРУ</w:t>
      </w:r>
      <w:r>
        <w:rPr>
          <w:sz w:val="22"/>
          <w:szCs w:val="22"/>
        </w:rPr>
        <w:t xml:space="preserve"> ранее выданные пропуска не позднее дня прекращения срока действия настоящего договора;</w:t>
      </w:r>
    </w:p>
    <w:p>
      <w:pPr>
        <w:pStyle w:val="ListParagraph"/>
        <w:shd w:val="clear" w:color="auto" w:fill="FFFFFF"/>
        <w:ind w:left="0" w:firstLine="709"/>
        <w:jc w:val="both"/>
        <w:rPr>
          <w:sz w:val="22"/>
          <w:szCs w:val="22"/>
        </w:rPr>
      </w:pPr>
      <w:r>
        <w:rPr>
          <w:sz w:val="22"/>
          <w:szCs w:val="22"/>
        </w:rPr>
        <w:t>- выполнять иные нормы и правила по авиационной и транспортной безопасности, действующие на территории аэропорта.</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 xml:space="preserve">Не доставлять в Помещение и не хранить в нем оружие, боеприпасы, ядовитые, взрывоопасные, радиоактивные, отравляющие и прочие вещества и предметы, опасные для жизни и здоровья человека, а также вредные для окружающей среды. </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Поддерживать Помещение в исправном состоянии, производить за свой счет текущий ремонт, содержать Помещение и инженерные системы Помещения в надлежащем техническом состоянии и нести все расходы, связанные с эксплуатацией и техническим обслуживанием Помещения. Техническое обслуживание, эксплуатация электрооборудования в Помещении осуществляется СУБ</w:t>
      </w:r>
      <w:r>
        <w:rPr>
          <w:caps/>
          <w:sz w:val="22"/>
          <w:szCs w:val="22"/>
        </w:rPr>
        <w:t>Арендатором</w:t>
      </w:r>
      <w:r>
        <w:rPr>
          <w:sz w:val="22"/>
          <w:szCs w:val="22"/>
        </w:rPr>
        <w:t>. Эксплуатация электрооборудования в Помещении может осуществляться СУБ</w:t>
      </w:r>
      <w:r>
        <w:rPr>
          <w:caps/>
          <w:sz w:val="22"/>
          <w:szCs w:val="22"/>
        </w:rPr>
        <w:t>Арендатором</w:t>
      </w:r>
      <w:r>
        <w:rPr>
          <w:sz w:val="22"/>
          <w:szCs w:val="22"/>
        </w:rPr>
        <w:t xml:space="preserve"> самостоятельно либо с привлечением соответствующей организации при наличии соответствующей лицензии с последующим подписанием сторонами Акта о разграничении эксплуатационной ответственности. СУБ</w:t>
      </w:r>
      <w:r>
        <w:rPr>
          <w:caps/>
          <w:sz w:val="22"/>
          <w:szCs w:val="22"/>
        </w:rPr>
        <w:t>Арендатор</w:t>
      </w:r>
      <w:r>
        <w:rPr>
          <w:sz w:val="22"/>
          <w:szCs w:val="22"/>
        </w:rPr>
        <w:t xml:space="preserve"> обязан предоставить </w:t>
      </w:r>
      <w:r>
        <w:rPr>
          <w:caps/>
          <w:sz w:val="22"/>
          <w:szCs w:val="22"/>
        </w:rPr>
        <w:t>АрендАТОРУ</w:t>
      </w:r>
      <w:r>
        <w:rPr>
          <w:sz w:val="22"/>
          <w:szCs w:val="22"/>
        </w:rPr>
        <w:t xml:space="preserve"> копию приказа о назначении ответственного за электрохозяйство, копию договора на техническое обслуживание, а также предоставлять отчеты о проведении технического обслуживания электрооборудования (включая планово-предупредительные ремонты). Все ремонтные работы СУБАРЕНДАТОР производит только во время технологических окон, согласованных с АРЕНДАТОРОМ.  </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 xml:space="preserve">Согласовывать с </w:t>
      </w:r>
      <w:r>
        <w:rPr>
          <w:caps/>
          <w:sz w:val="22"/>
          <w:szCs w:val="22"/>
        </w:rPr>
        <w:t>АрендАТОРОМ</w:t>
      </w:r>
      <w:r>
        <w:rPr>
          <w:sz w:val="22"/>
          <w:szCs w:val="22"/>
        </w:rPr>
        <w:t xml:space="preserve"> внешний и внутренний дизайн арендуемого Помещения (в том числе оборудования). </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 xml:space="preserve"> </w:t>
      </w:r>
      <w:r>
        <w:rPr>
          <w:sz w:val="22"/>
          <w:szCs w:val="22"/>
        </w:rPr>
        <w:t>Не совершать действий, способных вызвать повреждение арендуемого Помещения и расположенных в нем инженерных сетей, имущества.</w:t>
      </w:r>
    </w:p>
    <w:p>
      <w:pPr>
        <w:pStyle w:val="ListParagraph"/>
        <w:numPr>
          <w:ilvl w:val="0"/>
          <w:numId w:val="5"/>
        </w:numPr>
        <w:shd w:val="clear" w:color="auto" w:fill="FFFFFF"/>
        <w:tabs>
          <w:tab w:val="clear" w:pos="709"/>
          <w:tab w:val="left" w:pos="1276" w:leader="none"/>
          <w:tab w:val="left" w:pos="1418" w:leader="none"/>
          <w:tab w:val="left" w:pos="1565" w:leader="none"/>
        </w:tabs>
        <w:ind w:left="0" w:firstLine="709"/>
        <w:jc w:val="both"/>
        <w:rPr>
          <w:sz w:val="22"/>
          <w:szCs w:val="22"/>
        </w:rPr>
      </w:pPr>
      <w:r>
        <w:rPr>
          <w:sz w:val="22"/>
          <w:szCs w:val="22"/>
        </w:rPr>
        <w:t xml:space="preserve">Не производить никаких перепланировок и переоборудования в арендуемом Помещении без письменного согласия </w:t>
      </w:r>
      <w:r>
        <w:rPr>
          <w:caps/>
          <w:sz w:val="22"/>
          <w:szCs w:val="22"/>
        </w:rPr>
        <w:t>АрендАТОРА</w:t>
      </w:r>
      <w:r>
        <w:rPr>
          <w:sz w:val="22"/>
          <w:szCs w:val="22"/>
        </w:rPr>
        <w:t>.</w:t>
      </w:r>
    </w:p>
    <w:p>
      <w:pPr>
        <w:pStyle w:val="ListParagraph"/>
        <w:numPr>
          <w:ilvl w:val="0"/>
          <w:numId w:val="5"/>
        </w:numPr>
        <w:shd w:val="clear" w:color="auto" w:fill="FFFFFF"/>
        <w:tabs>
          <w:tab w:val="clear" w:pos="709"/>
          <w:tab w:val="left" w:pos="1276" w:leader="none"/>
          <w:tab w:val="left" w:pos="1418" w:leader="none"/>
          <w:tab w:val="left" w:pos="1642" w:leader="none"/>
        </w:tabs>
        <w:ind w:left="0" w:firstLine="709"/>
        <w:jc w:val="both"/>
        <w:rPr>
          <w:sz w:val="22"/>
          <w:szCs w:val="22"/>
        </w:rPr>
      </w:pPr>
      <w:r>
        <w:rPr>
          <w:sz w:val="22"/>
          <w:szCs w:val="22"/>
        </w:rPr>
        <w:t xml:space="preserve">Согласовывать с </w:t>
      </w:r>
      <w:r>
        <w:rPr>
          <w:caps/>
          <w:sz w:val="22"/>
          <w:szCs w:val="22"/>
        </w:rPr>
        <w:t xml:space="preserve">АрендАТОРОМ </w:t>
      </w:r>
      <w:r>
        <w:rPr>
          <w:sz w:val="22"/>
          <w:szCs w:val="22"/>
        </w:rPr>
        <w:t xml:space="preserve">перечень электрооборудования, устанавливаемого и используемого в Помещении в силу того, что </w:t>
      </w:r>
      <w:r>
        <w:rPr>
          <w:caps/>
          <w:sz w:val="22"/>
          <w:szCs w:val="22"/>
        </w:rPr>
        <w:t>АрендАТОР</w:t>
      </w:r>
      <w:r>
        <w:rPr>
          <w:sz w:val="22"/>
          <w:szCs w:val="22"/>
        </w:rPr>
        <w:t xml:space="preserve"> передает СУБ</w:t>
      </w:r>
      <w:r>
        <w:rPr>
          <w:caps/>
          <w:sz w:val="22"/>
          <w:szCs w:val="22"/>
        </w:rPr>
        <w:t>Арендатору</w:t>
      </w:r>
      <w:r>
        <w:rPr>
          <w:sz w:val="22"/>
          <w:szCs w:val="22"/>
        </w:rPr>
        <w:t xml:space="preserve"> энергоснабжаемое Помещение. При размещении в Помещении существующего или вновь установленного оборудования предоставить </w:t>
      </w:r>
      <w:r>
        <w:rPr>
          <w:caps/>
          <w:sz w:val="22"/>
          <w:szCs w:val="22"/>
        </w:rPr>
        <w:t>АрендАТОРУ</w:t>
      </w:r>
      <w:r>
        <w:rPr>
          <w:sz w:val="22"/>
          <w:szCs w:val="22"/>
        </w:rPr>
        <w:t xml:space="preserve"> перечень и паспортные данные оборудования, а также предоставить расчет электрических нагрузок, выполненный лицензированной организацией.</w:t>
      </w:r>
    </w:p>
    <w:p>
      <w:pPr>
        <w:pStyle w:val="ListParagraph"/>
        <w:numPr>
          <w:ilvl w:val="0"/>
          <w:numId w:val="5"/>
        </w:numPr>
        <w:shd w:val="clear" w:color="auto" w:fill="FFFFFF"/>
        <w:tabs>
          <w:tab w:val="clear" w:pos="709"/>
          <w:tab w:val="left" w:pos="1276" w:leader="none"/>
          <w:tab w:val="left" w:pos="1418" w:leader="none"/>
        </w:tabs>
        <w:ind w:left="0" w:firstLine="709"/>
        <w:jc w:val="both"/>
        <w:rPr>
          <w:b/>
          <w:b/>
          <w:bCs/>
          <w:spacing w:val="-2"/>
          <w:sz w:val="22"/>
          <w:szCs w:val="22"/>
        </w:rPr>
      </w:pPr>
      <w:r>
        <w:rPr>
          <w:sz w:val="22"/>
          <w:szCs w:val="22"/>
        </w:rPr>
        <w:t xml:space="preserve"> </w:t>
      </w:r>
      <w:r>
        <w:rPr>
          <w:sz w:val="22"/>
          <w:szCs w:val="22"/>
        </w:rPr>
        <w:t xml:space="preserve">При наличии технической возможности и согласно выданным АРЕНДАТОРОМ техническим условиям,  установить за свой счет прибор учета электроэнергии, и после его установки совместно с представителем ответственной службы аэропорта (АРЕНДАТОРА) составить акт проверки точки учета  и с 25-28 (с двадцать пятого по двадцать восьмое) число каждого месяца предоставлять в ответственные службы аэропорта в письменной форме или по тел. </w:t>
      </w:r>
      <w:r>
        <w:rPr>
          <w:color w:val="000000"/>
          <w:sz w:val="22"/>
          <w:szCs w:val="22"/>
          <w:shd w:fill="auto" w:val="clear"/>
        </w:rPr>
        <w:t xml:space="preserve">(8152) 281-292 </w:t>
      </w:r>
      <w:r>
        <w:rPr>
          <w:color w:val="000000"/>
          <w:sz w:val="22"/>
          <w:szCs w:val="22"/>
        </w:rPr>
        <w:t xml:space="preserve"> или по электронной почте </w:t>
      </w:r>
      <w:hyperlink r:id="rId18">
        <w:r>
          <w:rPr>
            <w:color w:val="000000"/>
            <w:sz w:val="22"/>
            <w:szCs w:val="22"/>
            <w:shd w:fill="auto" w:val="clear"/>
            <w:lang w:val="en-US"/>
          </w:rPr>
          <w:t>estop@airport-murmansk.ru</w:t>
        </w:r>
      </w:hyperlink>
      <w:r>
        <w:rPr>
          <w:color w:val="000000"/>
          <w:sz w:val="22"/>
          <w:szCs w:val="22"/>
          <w:shd w:fill="auto" w:val="clear"/>
          <w:lang w:val="en-US"/>
        </w:rPr>
        <w:t xml:space="preserve"> </w:t>
      </w:r>
      <w:r>
        <w:rPr>
          <w:sz w:val="22"/>
          <w:szCs w:val="22"/>
        </w:rPr>
        <w:t>показания приборов учета электроэнергии в арендуемом Помещении надень передачи показаний.</w:t>
      </w:r>
    </w:p>
    <w:p>
      <w:pPr>
        <w:pStyle w:val="ListParagraph"/>
        <w:numPr>
          <w:ilvl w:val="0"/>
          <w:numId w:val="5"/>
        </w:numPr>
        <w:shd w:val="clear" w:color="auto" w:fill="FFFFFF"/>
        <w:tabs>
          <w:tab w:val="clear" w:pos="709"/>
          <w:tab w:val="left" w:pos="1276" w:leader="none"/>
          <w:tab w:val="left" w:pos="1418" w:leader="none"/>
        </w:tabs>
        <w:ind w:left="0" w:firstLine="709"/>
        <w:jc w:val="both"/>
        <w:rPr>
          <w:sz w:val="22"/>
          <w:szCs w:val="22"/>
        </w:rPr>
      </w:pPr>
      <w:r>
        <w:rPr>
          <w:sz w:val="22"/>
          <w:szCs w:val="22"/>
        </w:rPr>
        <w:t>Использовать места общего пользования (коридоры, пожарные лестницы, лестничные пролеты, холлы и др.) по их прямому назначению, не допускать складирования своего имущества на данных площадях.</w:t>
      </w:r>
    </w:p>
    <w:p>
      <w:pPr>
        <w:pStyle w:val="ListParagraph"/>
        <w:numPr>
          <w:ilvl w:val="0"/>
          <w:numId w:val="5"/>
        </w:numPr>
        <w:shd w:val="clear" w:color="auto" w:fill="FFFFFF"/>
        <w:tabs>
          <w:tab w:val="clear" w:pos="709"/>
          <w:tab w:val="left" w:pos="1276" w:leader="none"/>
          <w:tab w:val="left" w:pos="1418" w:leader="none"/>
          <w:tab w:val="left" w:pos="1675" w:leader="none"/>
        </w:tabs>
        <w:ind w:left="0" w:firstLine="709"/>
        <w:jc w:val="both"/>
        <w:rPr>
          <w:sz w:val="22"/>
          <w:szCs w:val="22"/>
        </w:rPr>
      </w:pPr>
      <w:r>
        <w:rPr>
          <w:sz w:val="22"/>
          <w:szCs w:val="22"/>
        </w:rPr>
        <w:t>Соблюдать правила противопожарной безопасности, санитарно-технические нормы.</w:t>
      </w:r>
    </w:p>
    <w:p>
      <w:pPr>
        <w:pStyle w:val="ListParagraph"/>
        <w:numPr>
          <w:ilvl w:val="0"/>
          <w:numId w:val="5"/>
        </w:numPr>
        <w:shd w:val="clear" w:color="auto" w:fill="FFFFFF"/>
        <w:tabs>
          <w:tab w:val="clear" w:pos="709"/>
          <w:tab w:val="left" w:pos="1276" w:leader="none"/>
          <w:tab w:val="left" w:pos="1418" w:leader="none"/>
          <w:tab w:val="left" w:pos="1675" w:leader="none"/>
        </w:tabs>
        <w:ind w:left="0" w:firstLine="709"/>
        <w:jc w:val="both"/>
        <w:rPr>
          <w:sz w:val="22"/>
          <w:szCs w:val="22"/>
        </w:rPr>
      </w:pPr>
      <w:r>
        <w:rPr>
          <w:sz w:val="22"/>
          <w:szCs w:val="22"/>
        </w:rPr>
        <w:t>Принять все разумные меры для обеспечения безопасности Помещения, а также имущества, находящегося в Помещении.</w:t>
      </w:r>
    </w:p>
    <w:p>
      <w:pPr>
        <w:pStyle w:val="ListParagraph"/>
        <w:numPr>
          <w:ilvl w:val="0"/>
          <w:numId w:val="5"/>
        </w:numPr>
        <w:shd w:val="clear" w:color="auto" w:fill="FFFFFF"/>
        <w:tabs>
          <w:tab w:val="clear" w:pos="709"/>
          <w:tab w:val="left" w:pos="1276" w:leader="none"/>
          <w:tab w:val="left" w:pos="1418" w:leader="none"/>
          <w:tab w:val="left" w:pos="1675" w:leader="none"/>
        </w:tabs>
        <w:ind w:left="0" w:firstLine="709"/>
        <w:jc w:val="both"/>
        <w:rPr>
          <w:sz w:val="22"/>
          <w:szCs w:val="22"/>
        </w:rPr>
      </w:pPr>
      <w:r>
        <w:rPr>
          <w:sz w:val="22"/>
          <w:szCs w:val="22"/>
        </w:rPr>
        <w:t xml:space="preserve">Производить охрану Помещения, а также находящегося в нем имущества (вещей) самостоятельно и за свой счет. </w:t>
      </w:r>
    </w:p>
    <w:p>
      <w:pPr>
        <w:pStyle w:val="ListParagraph"/>
        <w:numPr>
          <w:ilvl w:val="0"/>
          <w:numId w:val="5"/>
        </w:numPr>
        <w:shd w:val="clear" w:color="auto" w:fill="FFFFFF"/>
        <w:tabs>
          <w:tab w:val="clear" w:pos="709"/>
          <w:tab w:val="left" w:pos="1276" w:leader="none"/>
          <w:tab w:val="left" w:pos="1418" w:leader="none"/>
          <w:tab w:val="left" w:pos="1675" w:leader="none"/>
        </w:tabs>
        <w:ind w:left="0" w:firstLine="709"/>
        <w:jc w:val="both"/>
        <w:rPr>
          <w:sz w:val="22"/>
          <w:szCs w:val="22"/>
        </w:rPr>
      </w:pPr>
      <w:r>
        <w:rPr>
          <w:sz w:val="22"/>
          <w:szCs w:val="22"/>
        </w:rPr>
        <w:t xml:space="preserve">Проводить инструктаж своих работников по охране труда, технике безопасности, противопожарной безопасности и электробезопасности, обеспечить соблюдение работниками указанных требований действующего законодательства Российской Федерации.  </w:t>
      </w:r>
    </w:p>
    <w:p>
      <w:pPr>
        <w:pStyle w:val="ListParagraph"/>
        <w:numPr>
          <w:ilvl w:val="0"/>
          <w:numId w:val="5"/>
        </w:numPr>
        <w:shd w:val="clear" w:color="auto" w:fill="FFFFFF"/>
        <w:tabs>
          <w:tab w:val="clear" w:pos="709"/>
          <w:tab w:val="left" w:pos="1276" w:leader="none"/>
          <w:tab w:val="left" w:pos="1418" w:leader="none"/>
          <w:tab w:val="left" w:pos="1675" w:leader="none"/>
        </w:tabs>
        <w:ind w:left="0" w:firstLine="709"/>
        <w:jc w:val="both"/>
        <w:rPr>
          <w:sz w:val="22"/>
          <w:szCs w:val="22"/>
        </w:rPr>
      </w:pPr>
      <w:r>
        <w:rPr>
          <w:sz w:val="22"/>
          <w:szCs w:val="22"/>
        </w:rPr>
        <w:t>Соблюдать «Правила противопожарного режима в Российской Федерации» и иные нормативные документы в сфере пожарной безопасности; за свой счет оборудовать арендованное Помещения установками автоматической пожарной сигнализации и системой оповещения людей при пожаре согласно указаний соответствующих служб аэропорта, а также своевременно производить их техническое обслуживание. Персональную ответственность за обеспечение пожарной безопасности арендованных Помещений несет Субарендатор.</w:t>
      </w:r>
    </w:p>
    <w:p>
      <w:pPr>
        <w:pStyle w:val="ListParagraph"/>
        <w:numPr>
          <w:ilvl w:val="0"/>
          <w:numId w:val="5"/>
        </w:numPr>
        <w:shd w:val="clear" w:color="auto" w:fill="FFFFFF"/>
        <w:tabs>
          <w:tab w:val="clear" w:pos="709"/>
          <w:tab w:val="left" w:pos="1276" w:leader="none"/>
          <w:tab w:val="left" w:pos="1418" w:leader="none"/>
          <w:tab w:val="left" w:pos="1675" w:leader="none"/>
        </w:tabs>
        <w:ind w:left="0" w:firstLine="709"/>
        <w:jc w:val="both"/>
        <w:rPr>
          <w:sz w:val="22"/>
          <w:szCs w:val="22"/>
        </w:rPr>
      </w:pPr>
      <w:r>
        <w:rPr>
          <w:sz w:val="22"/>
          <w:szCs w:val="22"/>
        </w:rPr>
        <w:t>Не допускать пребывания или привлечения к трудовой деятельности в Помещении иностранных граждан или лиц без гражданства, не имеющих соответствующего разрешения (разрешительных документов) согласно действующему законодательству Российской Федерации.</w:t>
      </w:r>
    </w:p>
    <w:p>
      <w:pPr>
        <w:pStyle w:val="ListParagraph"/>
        <w:numPr>
          <w:ilvl w:val="0"/>
          <w:numId w:val="5"/>
        </w:numPr>
        <w:shd w:val="clear" w:color="auto" w:fill="FFFFFF"/>
        <w:tabs>
          <w:tab w:val="clear" w:pos="709"/>
          <w:tab w:val="left" w:pos="1276" w:leader="none"/>
          <w:tab w:val="left" w:pos="1418" w:leader="none"/>
          <w:tab w:val="left" w:pos="1675" w:leader="none"/>
        </w:tabs>
        <w:ind w:left="0" w:firstLine="709"/>
        <w:jc w:val="both"/>
        <w:rPr>
          <w:sz w:val="22"/>
          <w:szCs w:val="22"/>
        </w:rPr>
      </w:pPr>
      <w:r>
        <w:rPr>
          <w:sz w:val="22"/>
          <w:szCs w:val="22"/>
        </w:rPr>
        <w:t xml:space="preserve">Согласовывать с </w:t>
      </w:r>
      <w:r>
        <w:rPr>
          <w:caps/>
          <w:sz w:val="22"/>
          <w:szCs w:val="22"/>
        </w:rPr>
        <w:t>АрендАТОРОМ</w:t>
      </w:r>
      <w:r>
        <w:rPr>
          <w:sz w:val="22"/>
          <w:szCs w:val="22"/>
        </w:rPr>
        <w:t xml:space="preserve"> время и порядок доставки товаров (имущества, т.д.) в Помещение.</w:t>
      </w:r>
    </w:p>
    <w:p>
      <w:pPr>
        <w:pStyle w:val="ListParagraph"/>
        <w:numPr>
          <w:ilvl w:val="0"/>
          <w:numId w:val="5"/>
        </w:numPr>
        <w:shd w:val="clear" w:color="auto" w:fill="FFFFFF"/>
        <w:tabs>
          <w:tab w:val="clear" w:pos="709"/>
          <w:tab w:val="left" w:pos="1276" w:leader="none"/>
          <w:tab w:val="left" w:pos="1418" w:leader="none"/>
          <w:tab w:val="left" w:pos="1675" w:leader="none"/>
        </w:tabs>
        <w:ind w:left="0" w:firstLine="709"/>
        <w:jc w:val="both"/>
        <w:rPr>
          <w:sz w:val="22"/>
          <w:szCs w:val="22"/>
        </w:rPr>
      </w:pPr>
      <w:r>
        <w:rPr>
          <w:sz w:val="22"/>
          <w:szCs w:val="22"/>
        </w:rPr>
        <w:t xml:space="preserve">По согласованию с </w:t>
      </w:r>
      <w:r>
        <w:rPr>
          <w:caps/>
          <w:sz w:val="22"/>
          <w:szCs w:val="22"/>
        </w:rPr>
        <w:t>АрендАТОРОМ</w:t>
      </w:r>
      <w:r>
        <w:rPr>
          <w:sz w:val="22"/>
          <w:szCs w:val="22"/>
        </w:rPr>
        <w:t xml:space="preserve"> в случае пожара, аварии, инцидента, возникших по вине СУБ</w:t>
      </w:r>
      <w:r>
        <w:rPr>
          <w:caps/>
          <w:sz w:val="22"/>
          <w:szCs w:val="22"/>
        </w:rPr>
        <w:t>Арендатора</w:t>
      </w:r>
      <w:r>
        <w:rPr>
          <w:sz w:val="22"/>
          <w:szCs w:val="22"/>
        </w:rPr>
        <w:t xml:space="preserve">, возместить материальный ущерб </w:t>
      </w:r>
      <w:r>
        <w:rPr>
          <w:caps/>
          <w:sz w:val="22"/>
          <w:szCs w:val="22"/>
        </w:rPr>
        <w:t>АРЕНДАТОРУ. В</w:t>
      </w:r>
      <w:r>
        <w:rPr>
          <w:sz w:val="22"/>
          <w:szCs w:val="22"/>
        </w:rPr>
        <w:t xml:space="preserve"> полном объеме в течение 5 (пяти) банковских дней с даты получения от АРЕНДАТОРА соответствующего требования или восстановить Помещение.</w:t>
      </w:r>
    </w:p>
    <w:p>
      <w:pPr>
        <w:pStyle w:val="ListParagraph"/>
        <w:numPr>
          <w:ilvl w:val="0"/>
          <w:numId w:val="5"/>
        </w:numPr>
        <w:shd w:val="clear" w:color="auto" w:fill="FFFFFF"/>
        <w:tabs>
          <w:tab w:val="clear" w:pos="709"/>
          <w:tab w:val="left" w:pos="1418" w:leader="none"/>
        </w:tabs>
        <w:ind w:left="0" w:firstLine="709"/>
        <w:jc w:val="both"/>
        <w:rPr>
          <w:sz w:val="22"/>
          <w:szCs w:val="22"/>
        </w:rPr>
      </w:pPr>
      <w:r>
        <w:rPr>
          <w:sz w:val="22"/>
          <w:szCs w:val="22"/>
        </w:rPr>
        <w:t xml:space="preserve"> </w:t>
      </w:r>
      <w:r>
        <w:rPr>
          <w:sz w:val="22"/>
          <w:szCs w:val="22"/>
        </w:rPr>
        <w:t xml:space="preserve">Обеспечить беспрепятственный доступ в Помещение представителей </w:t>
      </w:r>
      <w:r>
        <w:rPr>
          <w:caps/>
          <w:sz w:val="22"/>
          <w:szCs w:val="22"/>
        </w:rPr>
        <w:t>АрендАТОРА</w:t>
      </w:r>
      <w:r>
        <w:rPr>
          <w:sz w:val="22"/>
          <w:szCs w:val="22"/>
        </w:rPr>
        <w:t xml:space="preserve"> с целью осуществления своих управленческих (контрольных) функций, либо с целью проведения проверки правильности эксплуатации Помещения, при условии соблюдения режима работы СУБ</w:t>
      </w:r>
      <w:r>
        <w:rPr>
          <w:caps/>
          <w:sz w:val="22"/>
          <w:szCs w:val="22"/>
        </w:rPr>
        <w:t>Арендатора</w:t>
      </w:r>
      <w:r>
        <w:rPr>
          <w:sz w:val="22"/>
          <w:szCs w:val="22"/>
        </w:rPr>
        <w:t xml:space="preserve">. В случае возникновения стихийных бедствий, пожаров, производственных аварий представители </w:t>
      </w:r>
      <w:r>
        <w:rPr>
          <w:caps/>
          <w:sz w:val="22"/>
          <w:szCs w:val="22"/>
        </w:rPr>
        <w:t>АрендАТОРА</w:t>
      </w:r>
      <w:r>
        <w:rPr>
          <w:sz w:val="22"/>
          <w:szCs w:val="22"/>
        </w:rPr>
        <w:t xml:space="preserve"> имеют право доступа в Помещение вне зависимости от режима работы СУБ</w:t>
      </w:r>
      <w:r>
        <w:rPr>
          <w:caps/>
          <w:sz w:val="22"/>
          <w:szCs w:val="22"/>
        </w:rPr>
        <w:t>Арендатора</w:t>
      </w:r>
      <w:r>
        <w:rPr>
          <w:sz w:val="22"/>
          <w:szCs w:val="22"/>
        </w:rPr>
        <w:t>.</w:t>
      </w:r>
    </w:p>
    <w:p>
      <w:pPr>
        <w:pStyle w:val="ListParagraph"/>
        <w:numPr>
          <w:ilvl w:val="0"/>
          <w:numId w:val="5"/>
        </w:numPr>
        <w:shd w:val="clear" w:color="auto" w:fill="FFFFFF"/>
        <w:tabs>
          <w:tab w:val="clear" w:pos="709"/>
          <w:tab w:val="left" w:pos="1418" w:leader="none"/>
        </w:tabs>
        <w:ind w:left="0" w:firstLine="709"/>
        <w:jc w:val="both"/>
        <w:rPr>
          <w:sz w:val="22"/>
          <w:szCs w:val="22"/>
        </w:rPr>
      </w:pPr>
      <w:r>
        <w:rPr>
          <w:sz w:val="22"/>
          <w:szCs w:val="22"/>
        </w:rPr>
        <w:t xml:space="preserve">Самостоятельно и за счет собственных средств в разумные сроки осуществлять текущий ремонт Помещения и коммуникаций, а также техническое переоснащение Помещения, установку в Помещении нового оборудования в соответствии с согласованной с </w:t>
      </w:r>
      <w:r>
        <w:rPr>
          <w:caps/>
          <w:sz w:val="22"/>
          <w:szCs w:val="22"/>
        </w:rPr>
        <w:t>АрендАТОРОМ</w:t>
      </w:r>
      <w:r>
        <w:rPr>
          <w:sz w:val="22"/>
          <w:szCs w:val="22"/>
        </w:rPr>
        <w:t xml:space="preserve"> технической документацией и сроками производства работ.</w:t>
      </w:r>
    </w:p>
    <w:p>
      <w:pPr>
        <w:pStyle w:val="ListParagraph"/>
        <w:shd w:val="clear" w:color="auto" w:fill="FFFFFF"/>
        <w:tabs>
          <w:tab w:val="clear" w:pos="709"/>
          <w:tab w:val="left" w:pos="1418" w:leader="none"/>
        </w:tabs>
        <w:ind w:left="0" w:firstLine="851"/>
        <w:jc w:val="both"/>
        <w:rPr>
          <w:sz w:val="22"/>
          <w:szCs w:val="22"/>
        </w:rPr>
      </w:pPr>
      <w:r>
        <w:rPr>
          <w:sz w:val="22"/>
          <w:szCs w:val="22"/>
        </w:rPr>
        <w:t xml:space="preserve">В случае если ремонт в Помещении выполнен </w:t>
      </w:r>
      <w:r>
        <w:rPr>
          <w:caps/>
          <w:sz w:val="22"/>
          <w:szCs w:val="22"/>
        </w:rPr>
        <w:t xml:space="preserve">АрендАТОРОМ, </w:t>
      </w:r>
      <w:r>
        <w:rPr>
          <w:sz w:val="22"/>
          <w:szCs w:val="22"/>
        </w:rPr>
        <w:t xml:space="preserve">по отдельному согласованию сторон, СУБАРЕНДАТОР обязуется возместить </w:t>
      </w:r>
      <w:r>
        <w:rPr>
          <w:caps/>
          <w:sz w:val="22"/>
          <w:szCs w:val="22"/>
        </w:rPr>
        <w:t>АрендАТОРУ</w:t>
      </w:r>
      <w:r>
        <w:rPr>
          <w:sz w:val="22"/>
          <w:szCs w:val="22"/>
        </w:rPr>
        <w:t xml:space="preserve"> расходы на ремонт и техническое переоснащение Помещений.</w:t>
      </w:r>
    </w:p>
    <w:p>
      <w:pPr>
        <w:pStyle w:val="ListParagraph"/>
        <w:numPr>
          <w:ilvl w:val="0"/>
          <w:numId w:val="5"/>
        </w:numPr>
        <w:shd w:val="clear" w:color="auto" w:fill="FFFFFF"/>
        <w:tabs>
          <w:tab w:val="clear" w:pos="709"/>
          <w:tab w:val="left" w:pos="1418" w:leader="none"/>
        </w:tabs>
        <w:ind w:left="0" w:firstLine="709"/>
        <w:jc w:val="both"/>
        <w:rPr>
          <w:sz w:val="22"/>
          <w:szCs w:val="22"/>
        </w:rPr>
      </w:pPr>
      <w:r>
        <w:rPr>
          <w:sz w:val="22"/>
          <w:szCs w:val="22"/>
        </w:rPr>
        <w:t xml:space="preserve">За счет собственных средств содержать Помещение чистым и в состоянии, соответствующем требованиям санитарных норм и правил.  </w:t>
      </w:r>
    </w:p>
    <w:p>
      <w:pPr>
        <w:pStyle w:val="ListParagraph"/>
        <w:numPr>
          <w:ilvl w:val="0"/>
          <w:numId w:val="5"/>
        </w:numPr>
        <w:shd w:val="clear" w:color="auto" w:fill="FFFFFF"/>
        <w:tabs>
          <w:tab w:val="clear" w:pos="709"/>
          <w:tab w:val="left" w:pos="1418" w:leader="none"/>
        </w:tabs>
        <w:ind w:left="0" w:firstLine="709"/>
        <w:jc w:val="both"/>
        <w:rPr>
          <w:sz w:val="22"/>
          <w:szCs w:val="22"/>
        </w:rPr>
      </w:pPr>
      <w:r>
        <w:rPr>
          <w:sz w:val="22"/>
          <w:szCs w:val="22"/>
        </w:rPr>
        <w:t xml:space="preserve">Немедленно извещать </w:t>
      </w:r>
      <w:r>
        <w:rPr>
          <w:caps/>
          <w:sz w:val="22"/>
          <w:szCs w:val="22"/>
        </w:rPr>
        <w:t>АрендАТОРА</w:t>
      </w:r>
      <w:r>
        <w:rPr>
          <w:sz w:val="22"/>
          <w:szCs w:val="22"/>
        </w:rPr>
        <w:t xml:space="preserve"> о всяком повреждении, аварии или ином событии, нанесшем (или грозящем нанести) Помещению ущерб, и безотлагательно принимать все возможные меры по предотвращению разрушения или повреждения Помещения.</w:t>
      </w:r>
    </w:p>
    <w:p>
      <w:pPr>
        <w:pStyle w:val="ListParagraph"/>
        <w:numPr>
          <w:ilvl w:val="0"/>
          <w:numId w:val="5"/>
        </w:numPr>
        <w:shd w:val="clear" w:color="auto" w:fill="FFFFFF"/>
        <w:tabs>
          <w:tab w:val="clear" w:pos="709"/>
          <w:tab w:val="left" w:pos="1418" w:leader="none"/>
        </w:tabs>
        <w:ind w:left="0" w:firstLine="709"/>
        <w:jc w:val="both"/>
        <w:rPr>
          <w:sz w:val="22"/>
          <w:szCs w:val="22"/>
        </w:rPr>
      </w:pPr>
      <w:r>
        <w:rPr>
          <w:sz w:val="22"/>
          <w:szCs w:val="22"/>
        </w:rPr>
        <w:t xml:space="preserve">В случае возникновения потребности в телекоммуникационных услугах (телефония, интернет и т.п.) заключить соответствующий договор с оператором связи только с согласия </w:t>
      </w:r>
      <w:r>
        <w:rPr>
          <w:caps/>
          <w:sz w:val="22"/>
          <w:szCs w:val="22"/>
        </w:rPr>
        <w:t>АрендАТОРА</w:t>
      </w:r>
      <w:r>
        <w:rPr>
          <w:sz w:val="22"/>
          <w:szCs w:val="22"/>
        </w:rPr>
        <w:t>.</w:t>
      </w:r>
    </w:p>
    <w:p>
      <w:pPr>
        <w:pStyle w:val="ListParagraph"/>
        <w:numPr>
          <w:ilvl w:val="0"/>
          <w:numId w:val="5"/>
        </w:numPr>
        <w:shd w:val="clear" w:color="auto" w:fill="FFFFFF"/>
        <w:tabs>
          <w:tab w:val="clear" w:pos="709"/>
          <w:tab w:val="left" w:pos="1418" w:leader="none"/>
        </w:tabs>
        <w:ind w:left="0" w:firstLine="709"/>
        <w:jc w:val="both"/>
        <w:rPr>
          <w:sz w:val="22"/>
          <w:szCs w:val="22"/>
        </w:rPr>
      </w:pPr>
      <w:r>
        <w:rPr>
          <w:sz w:val="22"/>
          <w:szCs w:val="22"/>
        </w:rPr>
        <w:t>Самостоятельно и за счет собственных средств ввозить, устанавливать и обслуживать в Помещении оборудование, которое требуется для деятельности СУБ</w:t>
      </w:r>
      <w:r>
        <w:rPr>
          <w:caps/>
          <w:sz w:val="22"/>
          <w:szCs w:val="22"/>
        </w:rPr>
        <w:t>Арендатора</w:t>
      </w:r>
      <w:r>
        <w:rPr>
          <w:sz w:val="22"/>
          <w:szCs w:val="22"/>
        </w:rPr>
        <w:t xml:space="preserve"> в соответствии с условиями договора. Ввоз (вывоз) СУБ</w:t>
      </w:r>
      <w:r>
        <w:rPr>
          <w:caps/>
          <w:sz w:val="22"/>
          <w:szCs w:val="22"/>
        </w:rPr>
        <w:t xml:space="preserve">арендатором </w:t>
      </w:r>
      <w:r>
        <w:rPr>
          <w:sz w:val="22"/>
          <w:szCs w:val="22"/>
        </w:rPr>
        <w:t xml:space="preserve">оборудования осуществляется с соблюдением установленного пропускного режима и выдачей </w:t>
      </w:r>
      <w:r>
        <w:rPr>
          <w:caps/>
          <w:sz w:val="22"/>
          <w:szCs w:val="22"/>
        </w:rPr>
        <w:t>АрендАТОРОМ</w:t>
      </w:r>
      <w:r>
        <w:rPr>
          <w:sz w:val="22"/>
          <w:szCs w:val="22"/>
        </w:rPr>
        <w:t xml:space="preserve"> соответствующего письменного разрешения.</w:t>
      </w:r>
    </w:p>
    <w:p>
      <w:pPr>
        <w:pStyle w:val="ListParagraph"/>
        <w:numPr>
          <w:ilvl w:val="0"/>
          <w:numId w:val="5"/>
        </w:numPr>
        <w:shd w:val="clear" w:color="auto" w:fill="FFFFFF"/>
        <w:tabs>
          <w:tab w:val="clear" w:pos="709"/>
          <w:tab w:val="left" w:pos="1276" w:leader="none"/>
          <w:tab w:val="left" w:pos="1418" w:leader="none"/>
          <w:tab w:val="left" w:pos="1594" w:leader="none"/>
        </w:tabs>
        <w:ind w:left="0" w:firstLine="709"/>
        <w:jc w:val="both"/>
        <w:rPr>
          <w:sz w:val="22"/>
          <w:szCs w:val="22"/>
        </w:rPr>
      </w:pPr>
      <w:r>
        <w:rPr>
          <w:sz w:val="22"/>
          <w:szCs w:val="22"/>
        </w:rPr>
        <w:t xml:space="preserve">Предоставлять по требованию </w:t>
      </w:r>
      <w:r>
        <w:rPr>
          <w:caps/>
          <w:sz w:val="22"/>
          <w:szCs w:val="22"/>
        </w:rPr>
        <w:t xml:space="preserve">АрендАТОРА </w:t>
      </w:r>
      <w:r>
        <w:rPr>
          <w:sz w:val="22"/>
          <w:szCs w:val="22"/>
        </w:rPr>
        <w:t>соответствующие документы о правомерности осуществления своей деятельности в арендуемом Помещении.</w:t>
      </w:r>
    </w:p>
    <w:p>
      <w:pPr>
        <w:pStyle w:val="ListParagraph"/>
        <w:numPr>
          <w:ilvl w:val="0"/>
          <w:numId w:val="5"/>
        </w:numPr>
        <w:shd w:val="clear" w:color="auto" w:fill="FFFFFF"/>
        <w:tabs>
          <w:tab w:val="clear" w:pos="709"/>
          <w:tab w:val="left" w:pos="1276" w:leader="none"/>
          <w:tab w:val="left" w:pos="1418" w:leader="none"/>
          <w:tab w:val="left" w:pos="1594" w:leader="none"/>
        </w:tabs>
        <w:ind w:left="0" w:firstLine="709"/>
        <w:jc w:val="both"/>
        <w:rPr>
          <w:sz w:val="22"/>
          <w:szCs w:val="22"/>
        </w:rPr>
      </w:pPr>
      <w:r>
        <w:rPr>
          <w:sz w:val="22"/>
          <w:szCs w:val="22"/>
        </w:rPr>
        <w:t>Своевременно оплачивать арендную плату за Помещение и предусмотренные настоящим договором платежи.</w:t>
      </w:r>
    </w:p>
    <w:p>
      <w:pPr>
        <w:pStyle w:val="ListParagraph"/>
        <w:numPr>
          <w:ilvl w:val="0"/>
          <w:numId w:val="5"/>
        </w:numPr>
        <w:shd w:val="clear" w:color="auto" w:fill="FFFFFF"/>
        <w:tabs>
          <w:tab w:val="clear" w:pos="709"/>
          <w:tab w:val="left" w:pos="1276" w:leader="none"/>
          <w:tab w:val="left" w:pos="1418" w:leader="none"/>
          <w:tab w:val="left" w:pos="1651" w:leader="none"/>
        </w:tabs>
        <w:ind w:left="0" w:firstLine="709"/>
        <w:jc w:val="both"/>
        <w:rPr>
          <w:sz w:val="22"/>
          <w:szCs w:val="22"/>
        </w:rPr>
      </w:pPr>
      <w:r>
        <w:rPr>
          <w:sz w:val="22"/>
          <w:szCs w:val="22"/>
        </w:rPr>
        <w:t xml:space="preserve">Выполнять в установленный срок предписания контролирующих органов, требований </w:t>
      </w:r>
      <w:r>
        <w:rPr>
          <w:caps/>
          <w:sz w:val="22"/>
          <w:szCs w:val="22"/>
        </w:rPr>
        <w:t>АрендАТОРА</w:t>
      </w:r>
      <w:r>
        <w:rPr>
          <w:sz w:val="22"/>
          <w:szCs w:val="22"/>
        </w:rPr>
        <w:t xml:space="preserve"> о принятии мер по ликвидации ситуаций, возникающих в результате деятельности СУБ</w:t>
      </w:r>
      <w:r>
        <w:rPr>
          <w:caps/>
          <w:sz w:val="22"/>
          <w:szCs w:val="22"/>
        </w:rPr>
        <w:t>Арендатора</w:t>
      </w:r>
      <w:r>
        <w:rPr>
          <w:sz w:val="22"/>
          <w:szCs w:val="22"/>
        </w:rPr>
        <w:t xml:space="preserve"> и ставящих под угрозу сохранность Помещения, экологическую и санитарную обстановку в Помещении и на прилегающей к нему территории.     </w:t>
      </w:r>
    </w:p>
    <w:p>
      <w:pPr>
        <w:pStyle w:val="ListParagraph"/>
        <w:numPr>
          <w:ilvl w:val="0"/>
          <w:numId w:val="5"/>
        </w:numPr>
        <w:shd w:val="clear" w:color="auto" w:fill="FFFFFF"/>
        <w:tabs>
          <w:tab w:val="clear" w:pos="709"/>
          <w:tab w:val="left" w:pos="1276" w:leader="none"/>
          <w:tab w:val="left" w:pos="1418" w:leader="none"/>
          <w:tab w:val="left" w:pos="1651" w:leader="none"/>
        </w:tabs>
        <w:ind w:left="0" w:firstLine="709"/>
        <w:jc w:val="both"/>
        <w:rPr>
          <w:sz w:val="22"/>
          <w:szCs w:val="22"/>
        </w:rPr>
      </w:pPr>
      <w:r>
        <w:rPr>
          <w:sz w:val="22"/>
          <w:szCs w:val="22"/>
        </w:rPr>
        <w:t>По окончанию срока действия договора или при досрочном расторжении договора СУБ</w:t>
      </w:r>
      <w:r>
        <w:rPr>
          <w:caps/>
          <w:sz w:val="22"/>
          <w:szCs w:val="22"/>
        </w:rPr>
        <w:t>Арендатор</w:t>
      </w:r>
      <w:r>
        <w:rPr>
          <w:sz w:val="22"/>
          <w:szCs w:val="22"/>
        </w:rPr>
        <w:t xml:space="preserve"> обязан до передачи помещения по Акту приема-передачи вывезти своими силами и за счет собственных средств все принадлежащее ему имущество и отремонтировать любые неисправности и повреждения, нанесенные Помещению в результате эксплуатации, а также по требованию АРЕНДАТОРА привести помещение в первоначальное состояние. По окончанию срока договора передать Помещение АРЕНДАТОРУ по Акту приема-передачи в надлежащем состоянии с учетом нормального износа. Пригласить представителя АРЕНДАТОРА (представителя службы аэропорта, либо другое лицо по указанию АРЕНДАТОРА) для составления Акта сверки показаний приборов учета электроэнергии на момент передачи Помещения по Акту приема-передачи.</w:t>
      </w:r>
    </w:p>
    <w:p>
      <w:pPr>
        <w:pStyle w:val="ListParagraph"/>
        <w:numPr>
          <w:ilvl w:val="0"/>
          <w:numId w:val="5"/>
        </w:numPr>
        <w:shd w:val="clear" w:color="auto" w:fill="FFFFFF"/>
        <w:tabs>
          <w:tab w:val="clear" w:pos="709"/>
          <w:tab w:val="left" w:pos="1276" w:leader="none"/>
          <w:tab w:val="left" w:pos="1418" w:leader="none"/>
          <w:tab w:val="left" w:pos="1651" w:leader="none"/>
        </w:tabs>
        <w:ind w:left="0" w:firstLine="709"/>
        <w:jc w:val="both"/>
        <w:rPr>
          <w:sz w:val="22"/>
          <w:szCs w:val="22"/>
        </w:rPr>
      </w:pPr>
      <w:r>
        <w:rPr>
          <w:sz w:val="22"/>
          <w:szCs w:val="22"/>
        </w:rPr>
        <w:t>В случае не подписания СУБАРЕНДАТОРОМ, либо не предоставления АРЕНДАТОРУ Акта приема-передачи по окончанию срока действия договора или при досрочном расторжении договора в пятидневный срок с даты расторжения договора, Акт приема-передачи считается подписанным СУБАРЕНДАТОРОМ.</w:t>
      </w:r>
    </w:p>
    <w:p>
      <w:pPr>
        <w:pStyle w:val="ListParagraph"/>
        <w:numPr>
          <w:ilvl w:val="0"/>
          <w:numId w:val="5"/>
        </w:numPr>
        <w:shd w:val="clear" w:color="auto" w:fill="FFFFFF"/>
        <w:tabs>
          <w:tab w:val="clear" w:pos="709"/>
          <w:tab w:val="left" w:pos="1276" w:leader="none"/>
          <w:tab w:val="left" w:pos="1418" w:leader="none"/>
          <w:tab w:val="left" w:pos="1651" w:leader="none"/>
        </w:tabs>
        <w:ind w:left="0" w:firstLine="709"/>
        <w:jc w:val="both"/>
        <w:rPr>
          <w:sz w:val="22"/>
          <w:szCs w:val="22"/>
        </w:rPr>
      </w:pPr>
      <w:r>
        <w:rPr>
          <w:sz w:val="22"/>
          <w:szCs w:val="22"/>
        </w:rPr>
        <w:t xml:space="preserve"> </w:t>
      </w:r>
      <w:r>
        <w:rPr>
          <w:sz w:val="22"/>
          <w:szCs w:val="22"/>
        </w:rPr>
        <w:t>В течение срока, указанного в уведомлении АРЕНДАТОРА, предусмотренном п. 2.1.5 настоящего Договора, освободить арендуемое Помещение и передать его АРЕНДАТОРУ по Акту приема-передачи.</w:t>
      </w:r>
    </w:p>
    <w:p>
      <w:pPr>
        <w:pStyle w:val="ListParagraph"/>
        <w:numPr>
          <w:ilvl w:val="0"/>
          <w:numId w:val="5"/>
        </w:numPr>
        <w:shd w:val="clear" w:color="auto" w:fill="FFFFFF"/>
        <w:tabs>
          <w:tab w:val="clear" w:pos="709"/>
          <w:tab w:val="left" w:pos="1276" w:leader="none"/>
          <w:tab w:val="left" w:pos="1418" w:leader="none"/>
          <w:tab w:val="left" w:pos="1651" w:leader="none"/>
        </w:tabs>
        <w:ind w:left="0" w:firstLine="709"/>
        <w:jc w:val="both"/>
        <w:rPr>
          <w:sz w:val="22"/>
          <w:szCs w:val="22"/>
        </w:rPr>
      </w:pPr>
      <w:r>
        <w:rPr>
          <w:sz w:val="22"/>
          <w:szCs w:val="22"/>
        </w:rPr>
        <w:t>Образованные в результате своей деятельности отходы (мусор) СУБ</w:t>
      </w:r>
      <w:r>
        <w:rPr>
          <w:caps/>
          <w:sz w:val="22"/>
          <w:szCs w:val="22"/>
        </w:rPr>
        <w:t xml:space="preserve">Арендатор </w:t>
      </w:r>
      <w:r>
        <w:rPr>
          <w:sz w:val="22"/>
          <w:szCs w:val="22"/>
        </w:rPr>
        <w:t xml:space="preserve">самостоятельно (своими силами) перемещает на контейнерную площадку для сбора мусора. </w:t>
      </w:r>
    </w:p>
    <w:p>
      <w:pPr>
        <w:pStyle w:val="ListParagraph"/>
        <w:numPr>
          <w:ilvl w:val="0"/>
          <w:numId w:val="5"/>
        </w:numPr>
        <w:shd w:val="clear" w:color="auto" w:fill="FFFFFF"/>
        <w:tabs>
          <w:tab w:val="clear" w:pos="709"/>
          <w:tab w:val="left" w:pos="1276" w:leader="none"/>
          <w:tab w:val="left" w:pos="1418" w:leader="none"/>
          <w:tab w:val="left" w:pos="1651" w:leader="none"/>
        </w:tabs>
        <w:ind w:left="0" w:firstLine="709"/>
        <w:jc w:val="both"/>
        <w:rPr>
          <w:b/>
          <w:b/>
          <w:bCs/>
          <w:spacing w:val="-2"/>
          <w:sz w:val="22"/>
          <w:szCs w:val="22"/>
        </w:rPr>
      </w:pPr>
      <w:r>
        <w:rPr>
          <w:rStyle w:val="11"/>
          <w:sz w:val="22"/>
          <w:szCs w:val="22"/>
        </w:rPr>
        <w:t>Обеспечить уровень сервиса и качество оказываемых в Помещении услуг, соответствующий международному уровню обслуживания пассажиров в аэропортах. При этом персонал СУБАРЕНДАТОРА, работающий в Помещении, должен опрятно выглядеть; быть вежливым в общении с пассажирами; знать порядок работы аэропорта в целом; хорошо знать ассортимент товаров и услуг, реализуемых в Помещении; быть готовым помочь пассажирам выбрать необходимый им товар и/или предоставить пассажирам исчерпывающую информацию об услугах, реализуемых в Помещении.</w:t>
      </w:r>
    </w:p>
    <w:p>
      <w:pPr>
        <w:pStyle w:val="ListParagraph"/>
        <w:numPr>
          <w:ilvl w:val="0"/>
          <w:numId w:val="5"/>
        </w:numPr>
        <w:shd w:val="clear" w:color="auto" w:fill="FFFFFF"/>
        <w:tabs>
          <w:tab w:val="clear" w:pos="709"/>
          <w:tab w:val="left" w:pos="1276" w:leader="none"/>
          <w:tab w:val="left" w:pos="1418" w:leader="none"/>
          <w:tab w:val="left" w:pos="1651" w:leader="none"/>
        </w:tabs>
        <w:ind w:left="0" w:firstLine="709"/>
        <w:jc w:val="both"/>
        <w:rPr>
          <w:sz w:val="22"/>
          <w:szCs w:val="22"/>
        </w:rPr>
      </w:pPr>
      <w:r>
        <w:rPr>
          <w:sz w:val="22"/>
          <w:szCs w:val="22"/>
        </w:rPr>
        <w:t>При приеме иностранных граждан на контролируемой территории аэропорта не позднее 5 (пяти) календарных дней до приема предоставлять АРЕНДАТОРУ письмо на имя руководителя о согласовании приема граждан, которое должно содержать следующие сведения:  цель, основание, дата (сроки) приема, паспортные данные каждого иностранного гражданина,  сведения об организации, которую они представляют, характер информации, с которой предполагается ознакомить иностранных граждан.</w:t>
        <w:br/>
      </w:r>
    </w:p>
    <w:p>
      <w:pPr>
        <w:pStyle w:val="ListParagraph"/>
        <w:shd w:val="clear" w:color="auto" w:fill="FFFFFF"/>
        <w:tabs>
          <w:tab w:val="clear" w:pos="709"/>
          <w:tab w:val="left" w:pos="1418" w:leader="none"/>
        </w:tabs>
        <w:ind w:left="0" w:firstLine="709"/>
        <w:jc w:val="both"/>
        <w:rPr>
          <w:sz w:val="22"/>
          <w:szCs w:val="22"/>
        </w:rPr>
      </w:pPr>
      <w:r>
        <w:rPr>
          <w:b/>
          <w:sz w:val="22"/>
          <w:szCs w:val="22"/>
        </w:rPr>
        <w:t xml:space="preserve">2.3. </w:t>
      </w:r>
      <w:r>
        <w:rPr>
          <w:b/>
          <w:caps/>
          <w:sz w:val="22"/>
          <w:szCs w:val="22"/>
        </w:rPr>
        <w:t>АрендАТОР</w:t>
      </w:r>
      <w:r>
        <w:rPr>
          <w:b/>
          <w:sz w:val="22"/>
          <w:szCs w:val="22"/>
        </w:rPr>
        <w:t xml:space="preserve"> имеет право: </w:t>
      </w:r>
    </w:p>
    <w:p>
      <w:pPr>
        <w:pStyle w:val="ListParagraph"/>
        <w:shd w:val="clear" w:color="auto" w:fill="FFFFFF"/>
        <w:tabs>
          <w:tab w:val="clear" w:pos="709"/>
          <w:tab w:val="left" w:pos="1418" w:leader="none"/>
        </w:tabs>
        <w:ind w:left="0" w:firstLine="709"/>
        <w:jc w:val="both"/>
        <w:rPr>
          <w:sz w:val="22"/>
          <w:szCs w:val="22"/>
        </w:rPr>
      </w:pPr>
      <w:r>
        <w:rPr>
          <w:sz w:val="22"/>
          <w:szCs w:val="22"/>
        </w:rPr>
        <w:t>2.3.1. На беспрепятственный доступ в Помещение с целью осуществления своих управленческих (контрольных) функций, либо с целью проведения проверки правильности эксплуатации Помещения, при условии соблюдения режима работы СУБ</w:t>
      </w:r>
      <w:r>
        <w:rPr>
          <w:caps/>
          <w:sz w:val="22"/>
          <w:szCs w:val="22"/>
        </w:rPr>
        <w:t>Арендатора</w:t>
      </w:r>
      <w:r>
        <w:rPr>
          <w:sz w:val="22"/>
          <w:szCs w:val="22"/>
        </w:rPr>
        <w:t xml:space="preserve">. В случае возникновения стихийных бедствий, пожаров, производственных аварий, представители </w:t>
      </w:r>
      <w:r>
        <w:rPr>
          <w:caps/>
          <w:sz w:val="22"/>
          <w:szCs w:val="22"/>
        </w:rPr>
        <w:t>АрендАТОРА</w:t>
      </w:r>
      <w:r>
        <w:rPr>
          <w:sz w:val="22"/>
          <w:szCs w:val="22"/>
        </w:rPr>
        <w:t xml:space="preserve"> имеют право доступа в Помещение вне зависимости от режима работы СУБ</w:t>
      </w:r>
      <w:r>
        <w:rPr>
          <w:caps/>
          <w:sz w:val="22"/>
          <w:szCs w:val="22"/>
        </w:rPr>
        <w:t>Арендатора</w:t>
      </w:r>
      <w:r>
        <w:rPr>
          <w:sz w:val="22"/>
          <w:szCs w:val="22"/>
        </w:rPr>
        <w:t>.</w:t>
      </w:r>
    </w:p>
    <w:p>
      <w:pPr>
        <w:pStyle w:val="ListParagraph"/>
        <w:shd w:val="clear" w:color="auto" w:fill="FFFFFF"/>
        <w:tabs>
          <w:tab w:val="clear" w:pos="709"/>
          <w:tab w:val="left" w:pos="1418" w:leader="none"/>
        </w:tabs>
        <w:ind w:left="0" w:firstLine="709"/>
        <w:jc w:val="both"/>
        <w:rPr>
          <w:sz w:val="22"/>
          <w:szCs w:val="22"/>
        </w:rPr>
      </w:pPr>
      <w:r>
        <w:rPr>
          <w:sz w:val="22"/>
          <w:szCs w:val="22"/>
        </w:rPr>
        <w:t>2.3.2. В случае задержки СУБ</w:t>
      </w:r>
      <w:r>
        <w:rPr>
          <w:caps/>
          <w:sz w:val="22"/>
          <w:szCs w:val="22"/>
        </w:rPr>
        <w:t>Арендатором</w:t>
      </w:r>
      <w:r>
        <w:rPr>
          <w:sz w:val="22"/>
          <w:szCs w:val="22"/>
        </w:rPr>
        <w:t xml:space="preserve"> оплаты арендной платы на 5 (пять) календарных дней и более, а также неоднократного нарушения СУБ</w:t>
      </w:r>
      <w:r>
        <w:rPr>
          <w:caps/>
          <w:sz w:val="22"/>
          <w:szCs w:val="22"/>
        </w:rPr>
        <w:t>Арендатором</w:t>
      </w:r>
      <w:r>
        <w:rPr>
          <w:sz w:val="22"/>
          <w:szCs w:val="22"/>
        </w:rPr>
        <w:t xml:space="preserve"> сроков ее  внесения (два и более раз подряд на срок более 10 (десяти) календарных дней суммарно от определенного настоящим договором срока внесения арендной платы) потребовать от СУБ</w:t>
      </w:r>
      <w:r>
        <w:rPr>
          <w:caps/>
          <w:sz w:val="22"/>
          <w:szCs w:val="22"/>
        </w:rPr>
        <w:t>Арендатора</w:t>
      </w:r>
      <w:r>
        <w:rPr>
          <w:sz w:val="22"/>
          <w:szCs w:val="22"/>
        </w:rPr>
        <w:t xml:space="preserve"> досрочного внесения арендной платы, но не более чем за 2 (два)  отчетных периода подряд, либо расторгнуть договор в одностороннем порядке, уведомив об этом СУБ</w:t>
      </w:r>
      <w:r>
        <w:rPr>
          <w:caps/>
          <w:sz w:val="22"/>
          <w:szCs w:val="22"/>
        </w:rPr>
        <w:t>Арендатора</w:t>
      </w:r>
      <w:r>
        <w:rPr>
          <w:sz w:val="22"/>
          <w:szCs w:val="22"/>
        </w:rPr>
        <w:t xml:space="preserve"> за 10(десять) календарных дней.</w:t>
      </w:r>
    </w:p>
    <w:p>
      <w:pPr>
        <w:pStyle w:val="ListParagraph"/>
        <w:shd w:val="clear" w:color="auto" w:fill="FFFFFF"/>
        <w:tabs>
          <w:tab w:val="clear" w:pos="709"/>
          <w:tab w:val="left" w:pos="1418" w:leader="none"/>
        </w:tabs>
        <w:ind w:left="0" w:firstLine="709"/>
        <w:jc w:val="both"/>
        <w:rPr>
          <w:sz w:val="22"/>
          <w:szCs w:val="22"/>
        </w:rPr>
      </w:pPr>
      <w:r>
        <w:rPr>
          <w:sz w:val="22"/>
          <w:szCs w:val="22"/>
        </w:rPr>
        <w:t>2.3.3. При наличии у СУБАРЕНДАТОРА непогашенной по договору задолженности удерживать находящееся в помещении любое имущество (материальные ценности), принадлежащие СУБАРЕНДАТОРУ до момента полного погашения задолженности (включая задолженность пени), согласно п. 1 ст. 359 ГК РФ, за исключением имущества, помещенного под специальные таможенные процедуры, реализация, хранение которого осуществляется в соответствии с положениями таможенного законодательства.</w:t>
      </w:r>
    </w:p>
    <w:p>
      <w:pPr>
        <w:pStyle w:val="Normal"/>
        <w:widowControl/>
        <w:tabs>
          <w:tab w:val="clear" w:pos="709"/>
          <w:tab w:val="left" w:pos="993" w:leader="none"/>
        </w:tabs>
        <w:ind w:firstLine="567"/>
        <w:jc w:val="both"/>
        <w:rPr>
          <w:sz w:val="22"/>
          <w:szCs w:val="22"/>
        </w:rPr>
      </w:pPr>
      <w:r>
        <w:rPr>
          <w:sz w:val="22"/>
          <w:szCs w:val="22"/>
        </w:rPr>
        <w:t xml:space="preserve">Стороны договорились, что удержание имущества начинается с даты уведомления СУБАРЕНДАТОРА способами, указанными в настоящем договоре. В уведомлении указывается день и час осуществления описи имущества, находящегося в помещении. В случае неявки уполномоченного представителя Должника (СУБАРЕНДАТОРА), опись производится администрацией АРЕНДАТОРА самостоятельно. В описи указывается наименование, количество, состояние и цена имущества, указанная на ярлыках товара, при ее наличии, а также информация о перемещении имущества на хранение. </w:t>
      </w:r>
    </w:p>
    <w:p>
      <w:pPr>
        <w:pStyle w:val="Normal"/>
        <w:widowControl/>
        <w:tabs>
          <w:tab w:val="clear" w:pos="709"/>
          <w:tab w:val="left" w:pos="993" w:leader="none"/>
        </w:tabs>
        <w:ind w:firstLine="567"/>
        <w:jc w:val="both"/>
        <w:rPr>
          <w:sz w:val="22"/>
          <w:szCs w:val="22"/>
        </w:rPr>
      </w:pPr>
      <w:r>
        <w:rPr>
          <w:sz w:val="22"/>
          <w:szCs w:val="22"/>
        </w:rPr>
        <w:t>При наличии задолженности свыше 3 (трех) месяцев, с даты удержания имущества (составления описи), оно может по решению Кредитора (АРЕНДАТОРА) автоматически, без подписания каких-либо документов, стать предметом отступного (ст. 409 ГК РФ) и считаться переданным Кредитору (АРЕНДАТОРУ), в счет погашения задолженности (частичного погашения задолженности) по арендной плате/иных платежей и, в силу которого Кредитор, (АРЕНДАТОР) приобретает все права на имущество Должника (СУБАРЕНДАТОРА), в том числе право владения, пользования и распоряжения. Цена имущества, являющегося предметом отступного, состоит из общей цены имущества, указанной в описи, определенной независимым оценщиком, за минусом 50% дисконта. Стоимость услуг, по независимой оценке, оплаченных АРЕНДАТОРОМ, удерживается АРЕНДАТОРОМ из стоимости реализованного имущества в первоочередном порядке по отношению ко всем иным платежам.</w:t>
      </w:r>
    </w:p>
    <w:p>
      <w:pPr>
        <w:pStyle w:val="Normal"/>
        <w:widowControl/>
        <w:tabs>
          <w:tab w:val="clear" w:pos="709"/>
          <w:tab w:val="left" w:pos="993" w:leader="none"/>
        </w:tabs>
        <w:ind w:firstLine="567"/>
        <w:jc w:val="both"/>
        <w:rPr>
          <w:sz w:val="22"/>
          <w:szCs w:val="22"/>
        </w:rPr>
      </w:pPr>
      <w:r>
        <w:rPr>
          <w:sz w:val="22"/>
          <w:szCs w:val="22"/>
        </w:rPr>
        <w:t xml:space="preserve">В соответствии со ст. 360 ГК РФ АРЕНДАТОР вправе по своему выбору хранить на складе удерживаемое имущество или его часть таким способом, каким он предпочтет, при этом АРЕНДАТОР не будет нести ответственность перед СУБАРЕНДАТОРОМ и третьими лицами за утерю имущества и на СУБАРЕНДАТОРА будут возложены все расходы, понесенные АРЕНДАТОРОМ или третьими лицами в следствии вывоза и/или хранения и/или продажи указанного имущества. </w:t>
      </w:r>
    </w:p>
    <w:p>
      <w:pPr>
        <w:pStyle w:val="Normal"/>
        <w:jc w:val="both"/>
        <w:rPr>
          <w:sz w:val="22"/>
          <w:szCs w:val="22"/>
        </w:rPr>
      </w:pPr>
      <w:r>
        <w:rPr>
          <w:sz w:val="22"/>
          <w:szCs w:val="22"/>
        </w:rPr>
        <w:t xml:space="preserve">              </w:t>
      </w:r>
      <w:r>
        <w:rPr>
          <w:sz w:val="22"/>
          <w:szCs w:val="22"/>
        </w:rPr>
        <w:t>2.3.4.В случае нарушения СУБАРЕНДАТОРОМ сроков оплаты арендной платы и/или иных платежей, предусмотренных настоящим договором, АРЕНДАТОР, в дополнении к иным правам, предусмотренным настоящим договором или применимым законодательством, вправе по своему выбору до полного погашения СУБАРЕНДАТОРОМ задолженности:</w:t>
      </w:r>
    </w:p>
    <w:p>
      <w:pPr>
        <w:pStyle w:val="Normal"/>
        <w:spacing w:before="0" w:after="120"/>
        <w:jc w:val="both"/>
        <w:rPr>
          <w:sz w:val="22"/>
          <w:szCs w:val="22"/>
        </w:rPr>
      </w:pPr>
      <w:r>
        <w:rPr>
          <w:sz w:val="22"/>
          <w:szCs w:val="22"/>
        </w:rPr>
        <w:t>- прекратить подачу электроэнергии и иных коммунальных услуг в Помещении, а также прекратить предоставление эксплуатационных услуг;</w:t>
      </w:r>
    </w:p>
    <w:p>
      <w:pPr>
        <w:pStyle w:val="Normal"/>
        <w:spacing w:before="0" w:after="120"/>
        <w:jc w:val="both"/>
        <w:rPr>
          <w:sz w:val="22"/>
          <w:szCs w:val="22"/>
        </w:rPr>
      </w:pPr>
      <w:r>
        <w:rPr>
          <w:sz w:val="22"/>
          <w:szCs w:val="22"/>
        </w:rPr>
        <w:t>- ограничить доступ СУБАРЕНДАТОРА (его представителей), работников хозяйственной и любой иной деятельности, а также посетителей в Помещение.</w:t>
      </w:r>
    </w:p>
    <w:p>
      <w:pPr>
        <w:pStyle w:val="Normal"/>
        <w:spacing w:before="0" w:after="120"/>
        <w:jc w:val="both"/>
        <w:rPr>
          <w:sz w:val="22"/>
          <w:szCs w:val="22"/>
        </w:rPr>
      </w:pPr>
      <w:r>
        <w:rPr>
          <w:sz w:val="22"/>
          <w:szCs w:val="22"/>
        </w:rPr>
        <w:t>О введении вышеуказанных ограничений в Помещении АРЕНДАТОР уведомляет СУБАРЕНДАТОРА в письменном порядке за 3 (три) календарных дня.</w:t>
      </w:r>
    </w:p>
    <w:p>
      <w:pPr>
        <w:pStyle w:val="Normal"/>
        <w:spacing w:before="0" w:after="120"/>
        <w:jc w:val="both"/>
        <w:rPr>
          <w:sz w:val="22"/>
          <w:szCs w:val="22"/>
        </w:rPr>
      </w:pPr>
      <w:r>
        <w:rPr>
          <w:sz w:val="22"/>
          <w:szCs w:val="22"/>
        </w:rPr>
        <w:t>Способы ограничения доступа в Помещение определяются АРЕНДАТОРОМ самостоятельно, при этом АРЕНДАТОР может не допускать лиц, указанных в настоящем пункте в Помещение, к имуществу, находящемуся в Помещении, принадлежащее СУБАРЕНДАТОРУ и/или третьим лицам, посредством установления физических ограничений, а также использовать иные способы ограничения доступа, не ограничиваясь, перечисленными в настоящем пункте. Факт нахождения имущества СУБАРЕНДАТОРА и/или третьих лиц в Помещении в период действия установленных АРЕНДАТОРОМ ограничений на возможность доступа в Помещение будет означать нахождение указанного имущества во владении АРЕНДАТОРА с даты установления ограничения, наличия которого будет означать удержание имущества в смысле ст. 359 ГК РФ, как способ обеспечения исполнения обязательств СУБАРЕНДАТОРОМ, при этом, риск случайной гибели или случайного повреждения удерживаемого имущества несет собственник имущества. Ограничения доступа в Помещение снимаются АРЕНДАТОРОМ после полного погашения задолженности.</w:t>
      </w:r>
    </w:p>
    <w:p>
      <w:pPr>
        <w:pStyle w:val="Normal"/>
        <w:spacing w:before="0" w:after="120"/>
        <w:ind w:firstLine="709"/>
        <w:jc w:val="both"/>
        <w:rPr>
          <w:sz w:val="22"/>
          <w:szCs w:val="22"/>
        </w:rPr>
      </w:pPr>
      <w:r>
        <w:rPr>
          <w:sz w:val="22"/>
          <w:szCs w:val="22"/>
        </w:rPr>
        <w:t>Ограничения, предусмотренные настоящим пунктом, обусловлены неисполнение обязательств СУБАРЕНДАТОРОМ. Наличие ограничений, предусмотренных настоящим пунктом, в том числе  ограничение в использовании Помещением, не является последствием нарушения АРЕНДАТОРОМ обязательств по настоящему договору, не является основание для компенсации каких-либо убытков СУБАРЕНДАТОРА, не влечет возможность расторжения настоящего договора по инициативе СУБАРЕНДАТОРА, а также не является основание для не начисления и/или неоплаты арендной платы, а также иных платежей по договору.</w:t>
      </w:r>
    </w:p>
    <w:p>
      <w:pPr>
        <w:pStyle w:val="ListParagraph"/>
        <w:shd w:val="clear" w:color="auto" w:fill="FFFFFF"/>
        <w:tabs>
          <w:tab w:val="clear" w:pos="709"/>
          <w:tab w:val="left" w:pos="1418" w:leader="none"/>
        </w:tabs>
        <w:ind w:left="0" w:firstLine="709"/>
        <w:jc w:val="both"/>
        <w:rPr>
          <w:sz w:val="22"/>
          <w:szCs w:val="22"/>
        </w:rPr>
      </w:pPr>
      <w:r>
        <w:rPr>
          <w:b/>
          <w:sz w:val="22"/>
          <w:szCs w:val="22"/>
        </w:rPr>
        <w:t>2.4. СУБ</w:t>
      </w:r>
      <w:permStart w:id="618293919" w:edGrp="everyone"/>
      <w:r>
        <w:rPr>
          <w:b/>
          <w:caps/>
          <w:sz w:val="22"/>
          <w:szCs w:val="22"/>
        </w:rPr>
        <w:t>Арендатор</w:t>
      </w:r>
      <w:r>
        <w:rPr>
          <w:b/>
          <w:sz w:val="22"/>
          <w:szCs w:val="22"/>
        </w:rPr>
        <w:t xml:space="preserve"> имеет право:</w:t>
      </w:r>
      <w:permEnd w:id="618293919"/>
    </w:p>
    <w:p>
      <w:pPr>
        <w:pStyle w:val="ListParagraph"/>
        <w:shd w:val="clear" w:color="auto" w:fill="FFFFFF"/>
        <w:tabs>
          <w:tab w:val="clear" w:pos="709"/>
          <w:tab w:val="left" w:pos="1418" w:leader="none"/>
        </w:tabs>
        <w:ind w:left="0" w:firstLine="709"/>
        <w:jc w:val="both"/>
        <w:rPr>
          <w:sz w:val="22"/>
          <w:szCs w:val="22"/>
        </w:rPr>
      </w:pPr>
      <w:r>
        <w:rPr>
          <w:sz w:val="22"/>
          <w:szCs w:val="22"/>
        </w:rPr>
        <w:t>2.4.1. В случае необходимости подключения оборудования СУБ</w:t>
      </w:r>
      <w:r>
        <w:rPr>
          <w:caps/>
          <w:sz w:val="22"/>
          <w:szCs w:val="22"/>
        </w:rPr>
        <w:t>Арендатора</w:t>
      </w:r>
      <w:r>
        <w:rPr>
          <w:sz w:val="22"/>
          <w:szCs w:val="22"/>
        </w:rPr>
        <w:t xml:space="preserve"> к электрическим сетям аэропорта или монтажа дополнительных розеток – получить технические условия для проведения запрашиваемых работ.</w:t>
      </w:r>
    </w:p>
    <w:p>
      <w:pPr>
        <w:pStyle w:val="ListParagraph"/>
        <w:shd w:val="clear" w:color="auto" w:fill="FFFFFF"/>
        <w:tabs>
          <w:tab w:val="clear" w:pos="709"/>
          <w:tab w:val="left" w:pos="1418" w:leader="none"/>
        </w:tabs>
        <w:ind w:left="0" w:firstLine="709"/>
        <w:jc w:val="both"/>
        <w:rPr>
          <w:sz w:val="22"/>
          <w:szCs w:val="22"/>
        </w:rPr>
      </w:pPr>
      <w:r>
        <w:rPr>
          <w:sz w:val="22"/>
          <w:szCs w:val="22"/>
        </w:rPr>
      </w:r>
    </w:p>
    <w:p>
      <w:pPr>
        <w:pStyle w:val="ListParagraph"/>
        <w:shd w:val="clear" w:color="auto" w:fill="FFFFFF"/>
        <w:tabs>
          <w:tab w:val="clear" w:pos="709"/>
          <w:tab w:val="left" w:pos="0" w:leader="none"/>
        </w:tabs>
        <w:ind w:left="0" w:hanging="0"/>
        <w:jc w:val="center"/>
        <w:rPr>
          <w:sz w:val="22"/>
          <w:szCs w:val="22"/>
        </w:rPr>
      </w:pPr>
      <w:r>
        <w:rPr>
          <w:b/>
          <w:sz w:val="22"/>
          <w:szCs w:val="22"/>
        </w:rPr>
        <w:t>3. ПЛАТЕЖИ И ПОРЯДОК РАСЧЕТОВ</w:t>
      </w:r>
    </w:p>
    <w:p>
      <w:pPr>
        <w:pStyle w:val="ListParagraph"/>
        <w:shd w:val="clear" w:color="auto" w:fill="FFFFFF"/>
        <w:tabs>
          <w:tab w:val="clear" w:pos="709"/>
          <w:tab w:val="left" w:pos="0" w:leader="none"/>
        </w:tabs>
        <w:ind w:left="0" w:firstLine="709"/>
        <w:jc w:val="both"/>
        <w:rPr>
          <w:sz w:val="22"/>
          <w:szCs w:val="22"/>
        </w:rPr>
      </w:pPr>
      <w:r>
        <w:rPr>
          <w:caps/>
          <w:sz w:val="22"/>
          <w:szCs w:val="22"/>
        </w:rPr>
        <w:t xml:space="preserve">3.1. </w:t>
      </w:r>
      <w:r>
        <w:rPr>
          <w:sz w:val="22"/>
          <w:szCs w:val="22"/>
        </w:rPr>
        <w:t xml:space="preserve">За пользование Помещением, указанным в п. 1.1. настоящего договора, СУБАРЕНДАТОР оплачивает АРЕНДАТОРУ арендную плату в размере, указанном в Приложении № 3 к настоящему договору, которое является его неотъемлемой частью.  </w:t>
      </w:r>
    </w:p>
    <w:p>
      <w:pPr>
        <w:pStyle w:val="ListParagraph"/>
        <w:shd w:val="clear" w:color="auto" w:fill="FFFFFF"/>
        <w:tabs>
          <w:tab w:val="clear" w:pos="709"/>
          <w:tab w:val="left" w:pos="0" w:leader="none"/>
        </w:tabs>
        <w:ind w:left="0" w:firstLine="709"/>
        <w:jc w:val="both"/>
        <w:rPr>
          <w:sz w:val="22"/>
          <w:szCs w:val="22"/>
        </w:rPr>
      </w:pPr>
      <w:r>
        <w:rPr>
          <w:sz w:val="22"/>
          <w:szCs w:val="22"/>
        </w:rPr>
        <w:t>3.2. СУБ</w:t>
      </w:r>
      <w:r>
        <w:rPr>
          <w:caps/>
          <w:sz w:val="22"/>
          <w:szCs w:val="22"/>
        </w:rPr>
        <w:t>Арендатор</w:t>
      </w:r>
      <w:r>
        <w:rPr>
          <w:sz w:val="22"/>
          <w:szCs w:val="22"/>
        </w:rPr>
        <w:t xml:space="preserve"> производит оплату арендной платы по договору ежемесячно. Внесение арендной платы производится авансовыми платежами до первого числа оплачиваемого (расчетного) месяца.</w:t>
      </w:r>
    </w:p>
    <w:p>
      <w:pPr>
        <w:pStyle w:val="ListParagraph"/>
        <w:shd w:val="clear" w:color="auto" w:fill="FFFFFF"/>
        <w:tabs>
          <w:tab w:val="clear" w:pos="709"/>
          <w:tab w:val="left" w:pos="0" w:leader="none"/>
        </w:tabs>
        <w:ind w:left="0" w:firstLine="709"/>
        <w:jc w:val="both"/>
        <w:rPr>
          <w:sz w:val="22"/>
          <w:szCs w:val="22"/>
        </w:rPr>
      </w:pPr>
      <w:r>
        <w:rPr>
          <w:rFonts w:eastAsia="MS Mincho"/>
          <w:sz w:val="22"/>
          <w:szCs w:val="22"/>
        </w:rPr>
        <w:t>Размер арендной платы за первый и последний месяцы аренды определяется из расчета фактического нахождения арендуемых помещений у СУБАРЕНДАТОРА в соответствии с Актами приема-передачи, подписанными обеими сторонами. Оплата первого месяца происходит в течение 5 (пяти) рабочих дней с даты подписания Акта приема-передачи.</w:t>
      </w:r>
    </w:p>
    <w:p>
      <w:pPr>
        <w:pStyle w:val="ListParagraph"/>
        <w:shd w:val="clear" w:color="auto" w:fill="FFFFFF"/>
        <w:tabs>
          <w:tab w:val="clear" w:pos="709"/>
          <w:tab w:val="left" w:pos="0" w:leader="none"/>
        </w:tabs>
        <w:ind w:left="0" w:firstLine="709"/>
        <w:jc w:val="both"/>
        <w:rPr>
          <w:sz w:val="22"/>
          <w:szCs w:val="22"/>
        </w:rPr>
      </w:pPr>
      <w:r>
        <w:rPr>
          <w:sz w:val="22"/>
          <w:szCs w:val="22"/>
        </w:rPr>
        <w:t xml:space="preserve">Платежное поручение СУБАРЕНДАТОРА должно содержать ссылку на номер и дату настоящего договора. При отсутствии ссылки на номер и дату настоящего договора АРЕНДАТОР имеет право направить денежные средства СУБАРЕНДАТОРА на погашение любой имеющейся задолженности СУБАРЕНДАТОРА перед АРЕНДАТОРОМ по своему усмотрению.  </w:t>
      </w:r>
    </w:p>
    <w:p>
      <w:pPr>
        <w:pStyle w:val="15"/>
        <w:shd w:val="clear" w:color="auto" w:fill="auto"/>
        <w:spacing w:lineRule="exact" w:line="274" w:before="0" w:after="0"/>
        <w:ind w:right="2" w:firstLine="709"/>
        <w:jc w:val="both"/>
        <w:rPr>
          <w:sz w:val="22"/>
          <w:szCs w:val="22"/>
        </w:rPr>
      </w:pPr>
      <w:r>
        <w:rPr>
          <w:sz w:val="22"/>
          <w:szCs w:val="22"/>
        </w:rPr>
        <w:t xml:space="preserve">3.3. Днем оплаты по настоящему договору считается день зачисления денежных средств на расчетный счет </w:t>
      </w:r>
      <w:r>
        <w:rPr>
          <w:caps/>
          <w:sz w:val="22"/>
          <w:szCs w:val="22"/>
        </w:rPr>
        <w:t>АрендАТОРА</w:t>
      </w:r>
      <w:r>
        <w:rPr>
          <w:sz w:val="22"/>
          <w:szCs w:val="22"/>
        </w:rPr>
        <w:t>.</w:t>
      </w:r>
    </w:p>
    <w:p>
      <w:pPr>
        <w:pStyle w:val="Normal"/>
        <w:shd w:val="clear" w:color="auto" w:fill="FFFFFF"/>
        <w:tabs>
          <w:tab w:val="clear" w:pos="709"/>
          <w:tab w:val="left" w:pos="0" w:leader="none"/>
        </w:tabs>
        <w:ind w:firstLine="709"/>
        <w:jc w:val="both"/>
        <w:rPr>
          <w:sz w:val="22"/>
          <w:szCs w:val="22"/>
        </w:rPr>
      </w:pPr>
      <w:r>
        <w:rPr>
          <w:caps/>
          <w:sz w:val="22"/>
          <w:szCs w:val="22"/>
        </w:rPr>
        <w:t xml:space="preserve">3.4. АрендАТОР </w:t>
      </w:r>
      <w:r>
        <w:rPr>
          <w:sz w:val="22"/>
          <w:szCs w:val="22"/>
        </w:rPr>
        <w:t>ежемесячно предоставляет СУБ</w:t>
      </w:r>
      <w:r>
        <w:rPr>
          <w:caps/>
          <w:sz w:val="22"/>
          <w:szCs w:val="22"/>
        </w:rPr>
        <w:t xml:space="preserve">Арендатору </w:t>
      </w:r>
      <w:r>
        <w:rPr>
          <w:sz w:val="22"/>
          <w:szCs w:val="22"/>
        </w:rPr>
        <w:t xml:space="preserve">не позднее 5 (пятого) числа каждого месяца, следующего за месяцем оказания услуг, универсальный передаточный документ по форме рекомендуемой ФНС России (далее – «УПД»). УПД стороны используют в качестве акта сдачи-приемки оказанных услуг и счет-фактуры. СУБАРЕНДАТОР обязан в течение 5 (пяти) рабочих дней с даты получения УПД подписать УПД и передать его АРЕНДАТОРУ. В случае не подписания СУБАРЕНДАТОРОМ УПД в указанный срок и при отсутствии мотивированного отказа, УПД считается принятым сторонами. </w:t>
      </w:r>
    </w:p>
    <w:p>
      <w:pPr>
        <w:pStyle w:val="Normal"/>
        <w:shd w:val="clear" w:color="auto" w:fill="FFFFFF"/>
        <w:tabs>
          <w:tab w:val="clear" w:pos="709"/>
          <w:tab w:val="left" w:pos="0" w:leader="none"/>
        </w:tabs>
        <w:ind w:firstLine="709"/>
        <w:jc w:val="both"/>
        <w:rPr>
          <w:sz w:val="22"/>
          <w:szCs w:val="22"/>
        </w:rPr>
      </w:pPr>
      <w:r>
        <w:rPr>
          <w:sz w:val="22"/>
          <w:szCs w:val="22"/>
        </w:rPr>
        <w:t>Стороны договорились исправлять УПД путем составления новых экземпляров этого документа с правильными данными. При этом в строке 1а указываются дата и порядковый номер исправления УПД.</w:t>
      </w:r>
    </w:p>
    <w:p>
      <w:pPr>
        <w:pStyle w:val="Normal"/>
        <w:shd w:val="clear" w:color="auto" w:fill="FFFFFF"/>
        <w:tabs>
          <w:tab w:val="clear" w:pos="709"/>
          <w:tab w:val="left" w:pos="0" w:leader="none"/>
        </w:tabs>
        <w:ind w:firstLine="709"/>
        <w:jc w:val="both"/>
        <w:rPr>
          <w:sz w:val="22"/>
          <w:szCs w:val="22"/>
        </w:rPr>
      </w:pPr>
      <w:r>
        <w:rPr>
          <w:sz w:val="22"/>
          <w:szCs w:val="22"/>
        </w:rPr>
        <w:t xml:space="preserve">3.5. </w:t>
      </w:r>
      <w:r>
        <w:rPr>
          <w:caps/>
          <w:sz w:val="22"/>
          <w:szCs w:val="22"/>
        </w:rPr>
        <w:t xml:space="preserve">АрендАТОР </w:t>
      </w:r>
      <w:r>
        <w:rPr>
          <w:sz w:val="22"/>
          <w:szCs w:val="22"/>
        </w:rPr>
        <w:t>ежеквартально представляет СУБ</w:t>
      </w:r>
      <w:r>
        <w:rPr>
          <w:caps/>
          <w:sz w:val="22"/>
          <w:szCs w:val="22"/>
        </w:rPr>
        <w:t xml:space="preserve">Арендатору </w:t>
      </w:r>
      <w:r>
        <w:rPr>
          <w:sz w:val="22"/>
          <w:szCs w:val="22"/>
        </w:rPr>
        <w:t>в 2 (двух) экземплярах акт сверки за истекший квартал.</w:t>
      </w:r>
    </w:p>
    <w:p>
      <w:pPr>
        <w:pStyle w:val="Normal"/>
        <w:shd w:val="clear" w:color="auto" w:fill="FFFFFF"/>
        <w:tabs>
          <w:tab w:val="clear" w:pos="709"/>
          <w:tab w:val="left" w:pos="0" w:leader="none"/>
        </w:tabs>
        <w:ind w:firstLine="709"/>
        <w:jc w:val="both"/>
        <w:rPr>
          <w:sz w:val="22"/>
          <w:szCs w:val="22"/>
        </w:rPr>
      </w:pPr>
      <w:r>
        <w:rPr>
          <w:sz w:val="22"/>
          <w:szCs w:val="22"/>
        </w:rPr>
        <w:t>3.6. СУБ</w:t>
      </w:r>
      <w:r>
        <w:rPr>
          <w:caps/>
          <w:sz w:val="22"/>
          <w:szCs w:val="22"/>
        </w:rPr>
        <w:t>Арендатор</w:t>
      </w:r>
      <w:r>
        <w:rPr>
          <w:sz w:val="22"/>
          <w:szCs w:val="22"/>
        </w:rPr>
        <w:t xml:space="preserve"> в течение 10 (десяти) календарных дней со дня получения акта сверки подписывает акт сверки и один экземпляр возвращает </w:t>
      </w:r>
      <w:r>
        <w:rPr>
          <w:caps/>
          <w:sz w:val="22"/>
          <w:szCs w:val="22"/>
        </w:rPr>
        <w:t>АрендАТОРУ</w:t>
      </w:r>
      <w:r>
        <w:rPr>
          <w:sz w:val="22"/>
          <w:szCs w:val="22"/>
        </w:rPr>
        <w:t xml:space="preserve"> либо направляет мотивированный отказ от его подписания.</w:t>
      </w:r>
    </w:p>
    <w:p>
      <w:pPr>
        <w:pStyle w:val="Normal"/>
        <w:shd w:val="clear" w:color="auto" w:fill="FFFFFF"/>
        <w:tabs>
          <w:tab w:val="clear" w:pos="709"/>
          <w:tab w:val="left" w:pos="0" w:leader="none"/>
        </w:tabs>
        <w:ind w:firstLine="709"/>
        <w:jc w:val="both"/>
        <w:rPr>
          <w:sz w:val="22"/>
          <w:szCs w:val="22"/>
        </w:rPr>
      </w:pPr>
      <w:r>
        <w:rPr>
          <w:sz w:val="22"/>
          <w:szCs w:val="22"/>
        </w:rPr>
        <w:t>При невозвращении СУБ</w:t>
      </w:r>
      <w:r>
        <w:rPr>
          <w:caps/>
          <w:sz w:val="22"/>
          <w:szCs w:val="22"/>
        </w:rPr>
        <w:t>Арендатором</w:t>
      </w:r>
      <w:r>
        <w:rPr>
          <w:sz w:val="22"/>
          <w:szCs w:val="22"/>
        </w:rPr>
        <w:t xml:space="preserve"> в течение 10 (десяти) календарных дней со дня получения оформленного в надлежащем порядке акта сверки и отсутствии разногласий по нему, акт сверки считается принятым СУБ</w:t>
      </w:r>
      <w:r>
        <w:rPr>
          <w:caps/>
          <w:sz w:val="22"/>
          <w:szCs w:val="22"/>
        </w:rPr>
        <w:t>Арендатором</w:t>
      </w:r>
      <w:r>
        <w:rPr>
          <w:sz w:val="22"/>
          <w:szCs w:val="22"/>
        </w:rPr>
        <w:t xml:space="preserve"> без разногласий.</w:t>
      </w:r>
    </w:p>
    <w:p>
      <w:pPr>
        <w:pStyle w:val="Normal"/>
        <w:shd w:val="clear" w:color="auto" w:fill="FFFFFF"/>
        <w:tabs>
          <w:tab w:val="clear" w:pos="709"/>
          <w:tab w:val="left" w:pos="0" w:leader="none"/>
        </w:tabs>
        <w:ind w:firstLine="709"/>
        <w:jc w:val="both"/>
        <w:rPr>
          <w:sz w:val="22"/>
          <w:szCs w:val="22"/>
        </w:rPr>
      </w:pPr>
      <w:r>
        <w:rPr>
          <w:sz w:val="22"/>
          <w:szCs w:val="22"/>
        </w:rPr>
        <w:t xml:space="preserve">3.7. При наличии задолженности по настоящему </w:t>
      </w:r>
      <w:r>
        <w:rPr>
          <w:sz w:val="22"/>
          <w:szCs w:val="22"/>
          <w:shd w:fill="auto" w:val="clear"/>
        </w:rPr>
        <w:t>договору СУБ</w:t>
      </w:r>
      <w:r>
        <w:rPr>
          <w:caps/>
          <w:sz w:val="22"/>
          <w:szCs w:val="22"/>
          <w:shd w:fill="auto" w:val="clear"/>
        </w:rPr>
        <w:t>Арендатор</w:t>
      </w:r>
      <w:r>
        <w:rPr>
          <w:sz w:val="22"/>
          <w:szCs w:val="22"/>
          <w:shd w:fill="auto" w:val="clear"/>
        </w:rPr>
        <w:t xml:space="preserve"> обязан производить оплату последовательно, начиная с более ранних периодов.</w:t>
      </w:r>
    </w:p>
    <w:p>
      <w:pPr>
        <w:pStyle w:val="Style36"/>
        <w:shd w:val="clear" w:color="auto" w:fill="FFFFFF"/>
        <w:tabs>
          <w:tab w:val="clear" w:pos="709"/>
          <w:tab w:val="left" w:pos="1276" w:leader="none"/>
        </w:tabs>
        <w:spacing w:before="0" w:after="0"/>
        <w:ind w:firstLine="709"/>
        <w:jc w:val="both"/>
        <w:rPr>
          <w:shd w:fill="auto" w:val="clear"/>
        </w:rPr>
      </w:pPr>
      <w:r>
        <w:rPr>
          <w:sz w:val="22"/>
          <w:szCs w:val="22"/>
          <w:shd w:fill="auto" w:val="clear"/>
        </w:rPr>
        <w:t xml:space="preserve">3.8. В стоимость арендной платы по настоящему договору </w:t>
      </w:r>
      <w:r>
        <w:rPr>
          <w:color w:val="0070C0"/>
          <w:sz w:val="22"/>
          <w:szCs w:val="22"/>
          <w:shd w:fill="auto" w:val="clear"/>
        </w:rPr>
        <w:t>не включены</w:t>
      </w:r>
      <w:permStart w:id="1570598564" w:edGrp="everyone"/>
      <w:r>
        <w:rPr>
          <w:sz w:val="22"/>
          <w:szCs w:val="22"/>
          <w:shd w:fill="auto" w:val="clear"/>
        </w:rPr>
        <w:t xml:space="preserve"> расходы по вывозу твердых коммунальных отходов (далее – ТКО) СУБАРЕНДАТОРА и </w:t>
      </w:r>
      <w:r>
        <w:rPr>
          <w:color w:val="0070C0"/>
          <w:sz w:val="22"/>
          <w:szCs w:val="22"/>
          <w:shd w:fill="auto" w:val="clear"/>
        </w:rPr>
        <w:t>не включена</w:t>
      </w:r>
      <w:permEnd w:id="1570598564"/>
      <w:permStart w:id="753272819" w:edGrp="everyone"/>
      <w:r>
        <w:rPr>
          <w:color w:val="0070C0"/>
          <w:sz w:val="22"/>
          <w:szCs w:val="22"/>
          <w:shd w:fill="auto" w:val="clear"/>
        </w:rPr>
        <w:t xml:space="preserve"> </w:t>
      </w:r>
      <w:r>
        <w:rPr>
          <w:sz w:val="22"/>
          <w:szCs w:val="22"/>
          <w:shd w:fill="auto" w:val="clear"/>
        </w:rPr>
        <w:t xml:space="preserve">стоимость потребленной СУБАРЕНДАТОРОМ электроэнергии. </w:t>
      </w:r>
      <w:permEnd w:id="753272819"/>
    </w:p>
    <w:p>
      <w:pPr>
        <w:pStyle w:val="Style36"/>
        <w:shd w:val="clear" w:color="auto" w:fill="FFFFFF"/>
        <w:tabs>
          <w:tab w:val="clear" w:pos="709"/>
          <w:tab w:val="left" w:pos="1276" w:leader="none"/>
        </w:tabs>
        <w:ind w:firstLine="709"/>
        <w:jc w:val="both"/>
        <w:rPr>
          <w:sz w:val="22"/>
          <w:szCs w:val="22"/>
        </w:rPr>
      </w:pPr>
      <w:r>
        <w:rPr>
          <w:color w:val="0070C0"/>
          <w:sz w:val="22"/>
          <w:szCs w:val="22"/>
          <w:lang w:eastAsia="ar-SA"/>
        </w:rPr>
        <w:t>3.9. Арендная плата, указанная в Приложении № 3 к настоящему договору, включает в себя компенсацию расходов АРЕНДАТОРА по вывозу ТК</w:t>
      </w:r>
      <w:r>
        <w:rPr>
          <w:color w:val="0070C0"/>
          <w:sz w:val="22"/>
          <w:szCs w:val="22"/>
          <w:shd w:fill="auto" w:val="clear"/>
          <w:lang w:eastAsia="ar-SA"/>
        </w:rPr>
        <w:t>О.</w:t>
      </w:r>
    </w:p>
    <w:p>
      <w:pPr>
        <w:pStyle w:val="Style36"/>
        <w:shd w:val="clear" w:color="auto" w:fill="FFFFFF"/>
        <w:tabs>
          <w:tab w:val="clear" w:pos="709"/>
          <w:tab w:val="left" w:pos="1276" w:leader="none"/>
        </w:tabs>
        <w:spacing w:before="0" w:after="0"/>
        <w:ind w:firstLine="709"/>
        <w:jc w:val="both"/>
        <w:rPr>
          <w:shd w:fill="auto" w:val="clear"/>
        </w:rPr>
      </w:pPr>
      <w:permStart w:id="705112417" w:edGrp="everyone1"/>
      <w:permStart w:id="705112417" w:edGrp="everyone"/>
      <w:r>
        <w:rPr>
          <w:color w:val="0070C0"/>
          <w:sz w:val="22"/>
          <w:szCs w:val="22"/>
          <w:shd w:fill="auto" w:val="clear"/>
          <w:lang w:eastAsia="ar-SA"/>
        </w:rPr>
        <w:t>Плату за негативное воздействие на окружающую среду осуществляет СУБАРЕНДАТОР.</w:t>
      </w:r>
      <w:permEnd w:id="705112417"/>
      <w:permEnd w:id="705112417"/>
    </w:p>
    <w:p>
      <w:pPr>
        <w:pStyle w:val="Normal"/>
        <w:shd w:val="clear" w:color="auto" w:fill="FFFFFF"/>
        <w:tabs>
          <w:tab w:val="clear" w:pos="709"/>
          <w:tab w:val="left" w:pos="0" w:leader="none"/>
        </w:tabs>
        <w:ind w:firstLine="709"/>
        <w:jc w:val="both"/>
        <w:rPr>
          <w:sz w:val="22"/>
          <w:szCs w:val="22"/>
        </w:rPr>
      </w:pPr>
      <w:r>
        <w:rPr>
          <w:sz w:val="22"/>
          <w:szCs w:val="22"/>
          <w:shd w:fill="auto" w:val="clear"/>
        </w:rPr>
        <w:t>3.10. Общей суммой (стоимостью) договора является сумма на</w:t>
      </w:r>
      <w:r>
        <w:rPr>
          <w:sz w:val="22"/>
          <w:szCs w:val="22"/>
        </w:rPr>
        <w:t xml:space="preserve">численных </w:t>
      </w:r>
      <w:r>
        <w:rPr>
          <w:caps/>
          <w:sz w:val="22"/>
          <w:szCs w:val="22"/>
        </w:rPr>
        <w:t>АрендАТОРОМ</w:t>
      </w:r>
      <w:r>
        <w:rPr>
          <w:sz w:val="22"/>
          <w:szCs w:val="22"/>
        </w:rPr>
        <w:t xml:space="preserve"> платежей по настоящему договору в течение всего срока его действия.</w:t>
      </w:r>
    </w:p>
    <w:p>
      <w:pPr>
        <w:pStyle w:val="Normal"/>
        <w:shd w:val="clear" w:color="auto" w:fill="FFFFFF"/>
        <w:tabs>
          <w:tab w:val="clear" w:pos="709"/>
          <w:tab w:val="left" w:pos="0" w:leader="none"/>
        </w:tabs>
        <w:ind w:firstLine="709"/>
        <w:jc w:val="both"/>
        <w:rPr>
          <w:sz w:val="22"/>
          <w:szCs w:val="22"/>
        </w:rPr>
      </w:pPr>
      <w:r>
        <w:rPr>
          <w:caps/>
          <w:sz w:val="22"/>
          <w:szCs w:val="22"/>
        </w:rPr>
        <w:t>3.11. СУБАрендатор</w:t>
      </w:r>
      <w:r>
        <w:rPr>
          <w:sz w:val="22"/>
          <w:szCs w:val="22"/>
        </w:rPr>
        <w:t xml:space="preserve"> самостоятельно получает счета, УПД по адресу: </w:t>
      </w:r>
      <w:permStart w:id="387449655" w:edGrp="everyone"/>
      <w:r>
        <w:rPr>
          <w:sz w:val="22"/>
          <w:szCs w:val="22"/>
          <w:highlight w:val="yellow"/>
        </w:rPr>
        <w:t>_________________________________________________</w:t>
      </w:r>
      <w:r>
        <w:rPr>
          <w:sz w:val="22"/>
          <w:szCs w:val="22"/>
        </w:rPr>
        <w:t xml:space="preserve">, либо соглашается на отправку АРЕНДАТОРОМ указанных документов на почтовый адрес </w:t>
      </w:r>
      <w:permStart w:id="1459231323" w:edGrp="everyone"/>
      <w:r>
        <w:rPr>
          <w:sz w:val="22"/>
          <w:szCs w:val="22"/>
          <w:highlight w:val="yellow"/>
        </w:rPr>
        <w:t>_________________________________________________</w:t>
      </w:r>
      <w:r>
        <w:rPr>
          <w:sz w:val="22"/>
          <w:szCs w:val="22"/>
        </w:rPr>
        <w:t>.</w:t>
      </w:r>
      <w:permEnd w:id="387449655"/>
      <w:permEnd w:id="1459231323"/>
    </w:p>
    <w:p>
      <w:pPr>
        <w:pStyle w:val="Normal"/>
        <w:shd w:val="clear" w:color="auto" w:fill="FFFFFF"/>
        <w:tabs>
          <w:tab w:val="clear" w:pos="709"/>
          <w:tab w:val="left" w:pos="0" w:leader="none"/>
        </w:tabs>
        <w:ind w:firstLine="709"/>
        <w:jc w:val="both"/>
        <w:rPr>
          <w:sz w:val="22"/>
          <w:szCs w:val="22"/>
          <w:shd w:fill="FFFF00" w:val="clear"/>
        </w:rPr>
      </w:pPr>
      <w:permStart w:id="429592380" w:edGrp="everyone1"/>
      <w:permStart w:id="429592380" w:edGrp="everyone"/>
      <w:permStart w:id="429592380" w:edGrp="everyone1"/>
      <w:permStart w:id="429592380" w:edGrp="everyone"/>
      <w:r>
        <w:rPr>
          <w:sz w:val="22"/>
          <w:szCs w:val="22"/>
          <w:shd w:fill="FFFF00" w:val="clear"/>
        </w:rPr>
      </w:r>
      <w:permEnd w:id="429592380"/>
      <w:permEnd w:id="429592380"/>
      <w:permEnd w:id="429592380"/>
      <w:permEnd w:id="429592380"/>
    </w:p>
    <w:p>
      <w:pPr>
        <w:pStyle w:val="Normal"/>
        <w:shd w:val="clear" w:color="auto" w:fill="FFFFFF"/>
        <w:tabs>
          <w:tab w:val="clear" w:pos="709"/>
          <w:tab w:val="left" w:pos="0" w:leader="none"/>
        </w:tabs>
        <w:jc w:val="both"/>
        <w:rPr>
          <w:sz w:val="22"/>
          <w:szCs w:val="22"/>
        </w:rPr>
      </w:pPr>
      <w:r>
        <w:rPr>
          <w:sz w:val="22"/>
          <w:szCs w:val="22"/>
        </w:rPr>
      </w:r>
    </w:p>
    <w:p>
      <w:pPr>
        <w:pStyle w:val="Normal"/>
        <w:shd w:val="clear" w:color="auto" w:fill="FFFFFF"/>
        <w:tabs>
          <w:tab w:val="clear" w:pos="709"/>
          <w:tab w:val="left" w:pos="0" w:leader="none"/>
        </w:tabs>
        <w:jc w:val="center"/>
        <w:rPr>
          <w:sz w:val="22"/>
          <w:szCs w:val="22"/>
        </w:rPr>
      </w:pPr>
      <w:r>
        <w:rPr>
          <w:b/>
          <w:sz w:val="22"/>
          <w:szCs w:val="22"/>
        </w:rPr>
        <w:t>4. ОБЕСПЕЧИТЕЛЬНЫЙ ПЛАТЕЖ</w:t>
      </w:r>
    </w:p>
    <w:p>
      <w:pPr>
        <w:pStyle w:val="Normal"/>
        <w:shd w:val="clear" w:color="auto" w:fill="FFFFFF"/>
        <w:tabs>
          <w:tab w:val="clear" w:pos="709"/>
          <w:tab w:val="left" w:pos="0" w:leader="none"/>
        </w:tabs>
        <w:ind w:firstLine="709"/>
        <w:jc w:val="both"/>
        <w:rPr>
          <w:sz w:val="22"/>
          <w:szCs w:val="22"/>
        </w:rPr>
      </w:pPr>
      <w:r>
        <w:rPr>
          <w:sz w:val="22"/>
          <w:szCs w:val="22"/>
        </w:rPr>
      </w:r>
    </w:p>
    <w:p>
      <w:pPr>
        <w:pStyle w:val="Normal"/>
        <w:shd w:val="clear" w:color="auto" w:fill="FFFFFF"/>
        <w:tabs>
          <w:tab w:val="clear" w:pos="709"/>
          <w:tab w:val="left" w:pos="0" w:leader="none"/>
        </w:tabs>
        <w:ind w:firstLine="709"/>
        <w:jc w:val="both"/>
        <w:rPr>
          <w:sz w:val="22"/>
          <w:szCs w:val="22"/>
        </w:rPr>
      </w:pPr>
      <w:r>
        <w:rPr>
          <w:sz w:val="22"/>
          <w:szCs w:val="22"/>
        </w:rPr>
        <w:t>4.1.  В обеспечение исполнения СУБ</w:t>
      </w:r>
      <w:r>
        <w:rPr>
          <w:caps/>
          <w:sz w:val="22"/>
          <w:szCs w:val="22"/>
        </w:rPr>
        <w:t>АрендаторОМ</w:t>
      </w:r>
      <w:r>
        <w:rPr>
          <w:sz w:val="22"/>
          <w:szCs w:val="22"/>
        </w:rPr>
        <w:t xml:space="preserve"> своих обязательств по настоящему договору, включая обязанность возмещения ущерба, нанесенного СУБ</w:t>
      </w:r>
      <w:r>
        <w:rPr>
          <w:caps/>
          <w:sz w:val="22"/>
          <w:szCs w:val="22"/>
        </w:rPr>
        <w:t>АрендаторОМ</w:t>
      </w:r>
      <w:r>
        <w:rPr>
          <w:sz w:val="22"/>
          <w:szCs w:val="22"/>
        </w:rPr>
        <w:t>, СУБ</w:t>
      </w:r>
      <w:r>
        <w:rPr>
          <w:caps/>
          <w:sz w:val="22"/>
          <w:szCs w:val="22"/>
        </w:rPr>
        <w:t>АРЕНДАТОР</w:t>
      </w:r>
      <w:r>
        <w:rPr>
          <w:sz w:val="22"/>
          <w:szCs w:val="22"/>
        </w:rPr>
        <w:t xml:space="preserve"> перечисляет на расчетный счет АРЕНДАТОРА обеспечительный платеж в сумме, указанной в Приложении № 3 к настоящему договору (далее – обеспечительный платеж). Обеспечительный платеж подлежит перечислению СУБ</w:t>
      </w:r>
      <w:r>
        <w:rPr>
          <w:caps/>
          <w:sz w:val="22"/>
          <w:szCs w:val="22"/>
        </w:rPr>
        <w:t>АРЕНДАТОРОМ</w:t>
      </w:r>
      <w:r>
        <w:rPr>
          <w:sz w:val="22"/>
          <w:szCs w:val="22"/>
        </w:rPr>
        <w:t xml:space="preserve"> на расчетный счет </w:t>
      </w:r>
      <w:r>
        <w:rPr>
          <w:caps/>
          <w:sz w:val="22"/>
          <w:szCs w:val="22"/>
        </w:rPr>
        <w:t>АрендАТОРА</w:t>
      </w:r>
      <w:r>
        <w:rPr>
          <w:sz w:val="22"/>
          <w:szCs w:val="22"/>
        </w:rPr>
        <w:t xml:space="preserve"> в течение 5 (пяти) банковских дней с даты заключения настоящего договора. В случае увеличения размера арендной платы в течение срока действия настоящего договора, сумма обеспечительного платежа также подлежит увеличению, в связи с чем СУБАРЕНДАТОР обязан перечислить возникшую разницу в течение 5 (пяти) банковских дней с даты уведомления АРЕНДАТОРОМ.В случае не перечисления СУБАРЕНДАТОРОМ обеспечительного платежа в установленные в настоящем пункте сроки АРЕНДАТОР вправе расторгнуть договор, направив СУБАРЕНДАТОРУ соответствующее уведомление.</w:t>
      </w:r>
    </w:p>
    <w:p>
      <w:pPr>
        <w:pStyle w:val="Normal"/>
        <w:shd w:val="clear" w:color="auto" w:fill="FFFFFF"/>
        <w:tabs>
          <w:tab w:val="clear" w:pos="709"/>
          <w:tab w:val="left" w:pos="1445" w:leader="none"/>
        </w:tabs>
        <w:suppressAutoHyphens w:val="true"/>
        <w:ind w:firstLine="709"/>
        <w:jc w:val="both"/>
        <w:rPr>
          <w:sz w:val="22"/>
          <w:szCs w:val="22"/>
        </w:rPr>
      </w:pPr>
      <w:r>
        <w:rPr>
          <w:sz w:val="22"/>
          <w:szCs w:val="22"/>
        </w:rPr>
        <w:t xml:space="preserve">4.2. Стороны договорились, что термин «обеспечительный платеж» по смыслу настоящего договора означает способ обеспечения исполнения обязательств, предусмотренный статьей 329 Гражданского кодекса Российской Федерации. </w:t>
      </w:r>
    </w:p>
    <w:p>
      <w:pPr>
        <w:pStyle w:val="Normal"/>
        <w:shd w:val="clear" w:color="auto" w:fill="FFFFFF"/>
        <w:tabs>
          <w:tab w:val="clear" w:pos="709"/>
          <w:tab w:val="left" w:pos="1445" w:leader="none"/>
        </w:tabs>
        <w:suppressAutoHyphens w:val="true"/>
        <w:ind w:firstLine="709"/>
        <w:jc w:val="both"/>
        <w:rPr>
          <w:sz w:val="22"/>
          <w:szCs w:val="22"/>
        </w:rPr>
      </w:pPr>
      <w:r>
        <w:rPr>
          <w:sz w:val="22"/>
          <w:szCs w:val="22"/>
        </w:rPr>
        <w:t xml:space="preserve">4.3. На сумму обеспечительного платежа не подлежат начислению проценты за время нахождения денежных средств у </w:t>
      </w:r>
      <w:r>
        <w:rPr>
          <w:caps/>
          <w:sz w:val="22"/>
          <w:szCs w:val="22"/>
        </w:rPr>
        <w:t>АрендАТОРА</w:t>
      </w:r>
      <w:r>
        <w:rPr>
          <w:sz w:val="22"/>
          <w:szCs w:val="22"/>
        </w:rPr>
        <w:t>, и СУБ</w:t>
      </w:r>
      <w:r>
        <w:rPr>
          <w:caps/>
          <w:sz w:val="22"/>
          <w:szCs w:val="22"/>
        </w:rPr>
        <w:t>Арендатор</w:t>
      </w:r>
      <w:r>
        <w:rPr>
          <w:sz w:val="22"/>
          <w:szCs w:val="22"/>
        </w:rPr>
        <w:t xml:space="preserve"> не имеет права на получение процентов по обеспечительному платежу.</w:t>
      </w:r>
    </w:p>
    <w:p>
      <w:pPr>
        <w:pStyle w:val="Normal"/>
        <w:shd w:val="clear" w:color="auto" w:fill="FFFFFF"/>
        <w:suppressAutoHyphens w:val="true"/>
        <w:ind w:firstLine="709"/>
        <w:jc w:val="both"/>
        <w:rPr>
          <w:sz w:val="22"/>
          <w:szCs w:val="22"/>
        </w:rPr>
      </w:pPr>
      <w:r>
        <w:rPr>
          <w:sz w:val="22"/>
          <w:szCs w:val="22"/>
        </w:rPr>
        <w:t>4.4 Стороны согласовали, что в случае нарушения СУБ</w:t>
      </w:r>
      <w:r>
        <w:rPr>
          <w:caps/>
          <w:sz w:val="22"/>
          <w:szCs w:val="22"/>
        </w:rPr>
        <w:t>АрендаторОМ</w:t>
      </w:r>
      <w:r>
        <w:rPr>
          <w:sz w:val="22"/>
          <w:szCs w:val="22"/>
        </w:rPr>
        <w:t xml:space="preserve"> срока оплаты по настоящему договору, а также при возникновении обязанности СУБ</w:t>
      </w:r>
      <w:r>
        <w:rPr>
          <w:caps/>
          <w:sz w:val="22"/>
          <w:szCs w:val="22"/>
        </w:rPr>
        <w:t>АРЕНДАТОРА</w:t>
      </w:r>
      <w:r>
        <w:rPr>
          <w:sz w:val="22"/>
          <w:szCs w:val="22"/>
        </w:rPr>
        <w:t xml:space="preserve"> по возмещению причиненного вреда </w:t>
      </w:r>
      <w:r>
        <w:rPr>
          <w:caps/>
          <w:sz w:val="22"/>
          <w:szCs w:val="22"/>
        </w:rPr>
        <w:t>АрендАТОРУ, АрендАТОР</w:t>
      </w:r>
      <w:r>
        <w:rPr>
          <w:sz w:val="22"/>
          <w:szCs w:val="22"/>
        </w:rPr>
        <w:t xml:space="preserve"> вправе (но не обязан) удержать из обеспечительного платежа сумму равную невнесённой части платежа либо сумму возмещения причиненного вреда. После такого удержания </w:t>
      </w:r>
      <w:r>
        <w:rPr>
          <w:caps/>
          <w:sz w:val="22"/>
          <w:szCs w:val="22"/>
        </w:rPr>
        <w:t>АрендАТОР</w:t>
      </w:r>
      <w:r>
        <w:rPr>
          <w:sz w:val="22"/>
          <w:szCs w:val="22"/>
        </w:rPr>
        <w:t xml:space="preserve"> в течение 5 (пяти) рабочих дней направляет СУБ</w:t>
      </w:r>
      <w:r>
        <w:rPr>
          <w:caps/>
          <w:sz w:val="22"/>
          <w:szCs w:val="22"/>
        </w:rPr>
        <w:t>АрендаторУ</w:t>
      </w:r>
      <w:r>
        <w:rPr>
          <w:sz w:val="22"/>
          <w:szCs w:val="22"/>
        </w:rPr>
        <w:t xml:space="preserve"> письменное уведомление с указанием основания удержания, размера удержания и даты произведенного удержания. В каждом случае такого удержания СУБ</w:t>
      </w:r>
      <w:r>
        <w:rPr>
          <w:caps/>
          <w:sz w:val="22"/>
          <w:szCs w:val="22"/>
        </w:rPr>
        <w:t>Арендатор</w:t>
      </w:r>
      <w:r>
        <w:rPr>
          <w:sz w:val="22"/>
          <w:szCs w:val="22"/>
        </w:rPr>
        <w:t xml:space="preserve"> обязан восстановить сумму обеспечительного платежа до установленного настоящим договором размера в срок не более 5 (пяти) рабочих дней с даты получения от АРЕНДАТОРА соответствующего уведомления.</w:t>
      </w:r>
    </w:p>
    <w:p>
      <w:pPr>
        <w:pStyle w:val="Normal"/>
        <w:shd w:val="clear" w:color="auto" w:fill="FFFFFF"/>
        <w:suppressAutoHyphens w:val="true"/>
        <w:ind w:firstLine="709"/>
        <w:jc w:val="both"/>
        <w:rPr>
          <w:sz w:val="22"/>
          <w:szCs w:val="22"/>
        </w:rPr>
      </w:pPr>
      <w:r>
        <w:rPr>
          <w:sz w:val="22"/>
          <w:szCs w:val="22"/>
        </w:rPr>
        <w:t>4.5. При истечении срока действия настоящего договора или в случае досрочного расторжения настоящего договора по инициативе СУБАРЕНДАТОРА (если такое досрочное расторжение предусмотрено Приложением № 3 к настоящему договору)</w:t>
      </w:r>
      <w:r>
        <w:rPr>
          <w:caps/>
          <w:sz w:val="22"/>
          <w:szCs w:val="22"/>
        </w:rPr>
        <w:t>АрендАТОР</w:t>
      </w:r>
      <w:r>
        <w:rPr>
          <w:sz w:val="22"/>
          <w:szCs w:val="22"/>
        </w:rPr>
        <w:t xml:space="preserve"> возвращает СУБ</w:t>
      </w:r>
      <w:r>
        <w:rPr>
          <w:caps/>
          <w:sz w:val="22"/>
          <w:szCs w:val="22"/>
        </w:rPr>
        <w:t>АрендаторУ</w:t>
      </w:r>
      <w:r>
        <w:rPr>
          <w:sz w:val="22"/>
          <w:szCs w:val="22"/>
        </w:rPr>
        <w:t xml:space="preserve"> сумму обеспечительного платежа за вычетом сумм, правомерно удержанных АРЕНДАТОРОМ в соответствии с условиями настоящего договора, в течение 5 (пяти) рабочих дней со дня получения от СУБ</w:t>
      </w:r>
      <w:r>
        <w:rPr>
          <w:caps/>
          <w:sz w:val="22"/>
          <w:szCs w:val="22"/>
        </w:rPr>
        <w:t>АрендаторА</w:t>
      </w:r>
      <w:r>
        <w:rPr>
          <w:sz w:val="22"/>
          <w:szCs w:val="22"/>
        </w:rPr>
        <w:t xml:space="preserve"> письменного требования с указанием банковских реквизитов для перечисления денежных средств, если АРЕНДАТОРОМ не принято иное решение.</w:t>
      </w:r>
    </w:p>
    <w:p>
      <w:pPr>
        <w:pStyle w:val="Normal"/>
        <w:shd w:val="clear" w:color="auto" w:fill="FFFFFF"/>
        <w:suppressAutoHyphens w:val="true"/>
        <w:ind w:firstLine="709"/>
        <w:jc w:val="both"/>
        <w:rPr>
          <w:sz w:val="22"/>
          <w:szCs w:val="22"/>
        </w:rPr>
      </w:pPr>
      <w:r>
        <w:rPr>
          <w:sz w:val="22"/>
          <w:szCs w:val="22"/>
        </w:rPr>
        <w:t>Возврат всей суммы обеспечительного платежа или его оставшейся части производится при условии отсутствия задолженности СУБ</w:t>
      </w:r>
      <w:r>
        <w:rPr>
          <w:caps/>
          <w:sz w:val="22"/>
          <w:szCs w:val="22"/>
        </w:rPr>
        <w:t>АрендаторА</w:t>
      </w:r>
      <w:r>
        <w:rPr>
          <w:sz w:val="22"/>
          <w:szCs w:val="22"/>
        </w:rPr>
        <w:t xml:space="preserve"> перед </w:t>
      </w:r>
      <w:r>
        <w:rPr>
          <w:caps/>
          <w:sz w:val="22"/>
          <w:szCs w:val="22"/>
        </w:rPr>
        <w:t>АрендАТОРОМ</w:t>
      </w:r>
      <w:r>
        <w:rPr>
          <w:sz w:val="22"/>
          <w:szCs w:val="22"/>
        </w:rPr>
        <w:t xml:space="preserve">, в том числе по внесению основных платежей, по выплате неустоек (пени, штрафов), по возмещению вреда, причиненного </w:t>
      </w:r>
      <w:r>
        <w:rPr>
          <w:caps/>
          <w:sz w:val="22"/>
          <w:szCs w:val="22"/>
        </w:rPr>
        <w:t>АрендАТОРУ</w:t>
      </w:r>
      <w:r>
        <w:rPr>
          <w:sz w:val="22"/>
          <w:szCs w:val="22"/>
        </w:rPr>
        <w:t>, по выплате иных платежей, предусмотренных или вытекающих из исполнения настоящего договора.</w:t>
      </w:r>
    </w:p>
    <w:p>
      <w:pPr>
        <w:pStyle w:val="Normal"/>
        <w:shd w:val="clear" w:color="auto" w:fill="FFFFFF"/>
        <w:suppressAutoHyphens w:val="true"/>
        <w:ind w:firstLine="709"/>
        <w:jc w:val="both"/>
        <w:rPr>
          <w:sz w:val="22"/>
          <w:szCs w:val="22"/>
        </w:rPr>
      </w:pPr>
      <w:r>
        <w:rPr>
          <w:sz w:val="22"/>
          <w:szCs w:val="22"/>
        </w:rPr>
        <w:t>4.6.</w:t>
        <w:tab/>
        <w:t>При надлежащем исполнении СУБАРЕНДАТОРОМ обязанностей по настоящему договору Обеспечительный платеж может, по усмотрению АРЕНДАТОРА, засчитываться как внесенная арендная плата за последний период аренды, соответствующий размеру Обеспечительного платежа.</w:t>
      </w:r>
    </w:p>
    <w:p>
      <w:pPr>
        <w:pStyle w:val="Normal"/>
        <w:jc w:val="center"/>
        <w:rPr>
          <w:b/>
          <w:b/>
          <w:spacing w:val="-6"/>
          <w:sz w:val="22"/>
          <w:szCs w:val="22"/>
        </w:rPr>
      </w:pPr>
      <w:r>
        <w:rPr>
          <w:b/>
          <w:spacing w:val="-6"/>
          <w:sz w:val="22"/>
          <w:szCs w:val="22"/>
        </w:rPr>
      </w:r>
    </w:p>
    <w:p>
      <w:pPr>
        <w:pStyle w:val="Normal"/>
        <w:jc w:val="center"/>
        <w:rPr>
          <w:sz w:val="22"/>
          <w:szCs w:val="22"/>
        </w:rPr>
      </w:pPr>
      <w:r>
        <w:rPr>
          <w:b/>
          <w:sz w:val="22"/>
          <w:szCs w:val="22"/>
        </w:rPr>
        <w:t>5. ОТВЕТСТВЕННОСТЬ СТОРОН</w:t>
      </w:r>
    </w:p>
    <w:p>
      <w:pPr>
        <w:pStyle w:val="ListParagraph"/>
        <w:shd w:val="clear" w:color="auto" w:fill="FFFFFF"/>
        <w:tabs>
          <w:tab w:val="clear" w:pos="709"/>
          <w:tab w:val="left" w:pos="1320" w:leader="none"/>
        </w:tabs>
        <w:ind w:left="0" w:firstLine="709"/>
        <w:jc w:val="both"/>
        <w:rPr>
          <w:sz w:val="22"/>
          <w:szCs w:val="22"/>
        </w:rPr>
      </w:pPr>
      <w:r>
        <w:rPr>
          <w:sz w:val="22"/>
          <w:szCs w:val="22"/>
        </w:rPr>
        <w:t>5.1. При невыполнении или ненадлежащем выполнении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w:t>
      </w:r>
    </w:p>
    <w:p>
      <w:pPr>
        <w:pStyle w:val="ListParagraph"/>
        <w:shd w:val="clear" w:color="auto" w:fill="FFFFFF"/>
        <w:tabs>
          <w:tab w:val="clear" w:pos="709"/>
          <w:tab w:val="left" w:pos="1320" w:leader="none"/>
          <w:tab w:val="left" w:pos="1550" w:leader="none"/>
        </w:tabs>
        <w:ind w:left="0" w:firstLine="709"/>
        <w:jc w:val="both"/>
        <w:rPr>
          <w:sz w:val="22"/>
          <w:szCs w:val="22"/>
        </w:rPr>
      </w:pPr>
      <w:r>
        <w:rPr>
          <w:sz w:val="22"/>
          <w:szCs w:val="22"/>
        </w:rPr>
        <w:t xml:space="preserve">5.2. Невыполнение сторонами условий договора, повлекших за собой штрафные санкции со стороны третьих лиц, предусматривает компенсацию в установленном порядке виновной стороной в полном объеме. </w:t>
      </w:r>
    </w:p>
    <w:p>
      <w:pPr>
        <w:pStyle w:val="ListParagraph"/>
        <w:shd w:val="clear" w:color="auto" w:fill="FFFFFF"/>
        <w:tabs>
          <w:tab w:val="clear" w:pos="709"/>
          <w:tab w:val="left" w:pos="1320" w:leader="none"/>
          <w:tab w:val="left" w:pos="1378" w:leader="none"/>
        </w:tabs>
        <w:ind w:left="0" w:firstLine="709"/>
        <w:jc w:val="both"/>
        <w:rPr>
          <w:sz w:val="22"/>
          <w:szCs w:val="22"/>
        </w:rPr>
      </w:pPr>
      <w:r>
        <w:rPr>
          <w:caps/>
          <w:sz w:val="22"/>
          <w:szCs w:val="22"/>
        </w:rPr>
        <w:t>5.3. СУБАрендатор</w:t>
      </w:r>
      <w:r>
        <w:rPr>
          <w:sz w:val="22"/>
          <w:szCs w:val="22"/>
        </w:rPr>
        <w:t xml:space="preserve"> возмещает </w:t>
      </w:r>
      <w:r>
        <w:rPr>
          <w:caps/>
          <w:sz w:val="22"/>
          <w:szCs w:val="22"/>
        </w:rPr>
        <w:t>Аренд</w:t>
      </w:r>
      <w:r>
        <w:rPr>
          <w:sz w:val="22"/>
          <w:szCs w:val="22"/>
        </w:rPr>
        <w:t>АТОРУ реальный ущерб, причиненный арендуемому Помещению в период субаренды СУБ</w:t>
      </w:r>
      <w:r>
        <w:rPr>
          <w:caps/>
          <w:sz w:val="22"/>
          <w:szCs w:val="22"/>
        </w:rPr>
        <w:t>Арендатора</w:t>
      </w:r>
      <w:r>
        <w:rPr>
          <w:sz w:val="22"/>
          <w:szCs w:val="22"/>
        </w:rPr>
        <w:t>.</w:t>
      </w:r>
    </w:p>
    <w:p>
      <w:pPr>
        <w:pStyle w:val="ListParagraph"/>
        <w:shd w:val="clear" w:color="auto" w:fill="FFFFFF"/>
        <w:tabs>
          <w:tab w:val="clear" w:pos="709"/>
          <w:tab w:val="left" w:pos="1276" w:leader="none"/>
          <w:tab w:val="left" w:pos="1418" w:leader="none"/>
          <w:tab w:val="left" w:pos="1651" w:leader="none"/>
        </w:tabs>
        <w:ind w:left="0" w:firstLine="709"/>
        <w:jc w:val="both"/>
        <w:rPr>
          <w:sz w:val="22"/>
          <w:szCs w:val="22"/>
        </w:rPr>
      </w:pPr>
      <w:r>
        <w:rPr>
          <w:sz w:val="22"/>
          <w:szCs w:val="22"/>
        </w:rPr>
        <w:t>5.4. В случае не вывоза в установленный настоящим договором срок СУБ</w:t>
      </w:r>
      <w:r>
        <w:rPr>
          <w:caps/>
          <w:sz w:val="22"/>
          <w:szCs w:val="22"/>
        </w:rPr>
        <w:t xml:space="preserve">Арендатором </w:t>
      </w:r>
      <w:r>
        <w:rPr>
          <w:sz w:val="22"/>
          <w:szCs w:val="22"/>
        </w:rPr>
        <w:t xml:space="preserve">принадлежащего ему имущества из Помещения при прекращении срока действия  настоящего договора (в том числе при досрочном расторжении), </w:t>
      </w:r>
      <w:r>
        <w:rPr>
          <w:caps/>
          <w:sz w:val="22"/>
          <w:szCs w:val="22"/>
        </w:rPr>
        <w:t xml:space="preserve">АрендАТОР </w:t>
      </w:r>
      <w:r>
        <w:rPr>
          <w:sz w:val="22"/>
          <w:szCs w:val="22"/>
        </w:rPr>
        <w:t>имеет право удалить его из Помещения своими силами и за свой счет, а СУБ</w:t>
      </w:r>
      <w:r>
        <w:rPr>
          <w:caps/>
          <w:sz w:val="22"/>
          <w:szCs w:val="22"/>
        </w:rPr>
        <w:t>Арендатор</w:t>
      </w:r>
      <w:r>
        <w:rPr>
          <w:sz w:val="22"/>
          <w:szCs w:val="22"/>
        </w:rPr>
        <w:t xml:space="preserve"> обязан возместить </w:t>
      </w:r>
      <w:r>
        <w:rPr>
          <w:caps/>
          <w:sz w:val="22"/>
          <w:szCs w:val="22"/>
        </w:rPr>
        <w:t xml:space="preserve">АрендАТОРУ </w:t>
      </w:r>
      <w:r>
        <w:rPr>
          <w:sz w:val="22"/>
          <w:szCs w:val="22"/>
        </w:rPr>
        <w:t xml:space="preserve">расходы по вывозу имущества, а также иные расходы, которые понес </w:t>
      </w:r>
      <w:r>
        <w:rPr>
          <w:caps/>
          <w:sz w:val="22"/>
          <w:szCs w:val="22"/>
        </w:rPr>
        <w:t>АрендАТОР</w:t>
      </w:r>
      <w:r>
        <w:rPr>
          <w:sz w:val="22"/>
          <w:szCs w:val="22"/>
        </w:rPr>
        <w:t xml:space="preserve"> в связи с неисполнением СУБАРЕНДАТОРОМ условий настоящего договора и нанесенным ущербом, а также внести арендную плату за период фактического нахождения имущества в Помещении в течение 7 (семи) календарных дней с даты предъявления </w:t>
      </w:r>
      <w:r>
        <w:rPr>
          <w:caps/>
          <w:sz w:val="22"/>
          <w:szCs w:val="22"/>
        </w:rPr>
        <w:t xml:space="preserve">АрендАТОРОМ </w:t>
      </w:r>
      <w:r>
        <w:rPr>
          <w:sz w:val="22"/>
          <w:szCs w:val="22"/>
        </w:rPr>
        <w:t xml:space="preserve">письменного требования. </w:t>
      </w:r>
    </w:p>
    <w:p>
      <w:pPr>
        <w:pStyle w:val="ListParagraph"/>
        <w:shd w:val="clear" w:color="auto" w:fill="FFFFFF"/>
        <w:tabs>
          <w:tab w:val="clear" w:pos="709"/>
          <w:tab w:val="left" w:pos="1320" w:leader="none"/>
        </w:tabs>
        <w:ind w:left="0" w:firstLine="709"/>
        <w:jc w:val="both"/>
        <w:rPr>
          <w:sz w:val="22"/>
          <w:szCs w:val="22"/>
        </w:rPr>
      </w:pPr>
      <w:r>
        <w:rPr>
          <w:sz w:val="22"/>
          <w:szCs w:val="22"/>
        </w:rPr>
        <w:t>5.5. Границы ответственности за состояние и обслуживание электроустановок устанавливаются Актами об осуществлении технологического присоединения, которые заверяются сторонами по договору и имеются в наличии у каждой из сторон.</w:t>
      </w:r>
    </w:p>
    <w:p>
      <w:pPr>
        <w:pStyle w:val="ListParagraph"/>
        <w:shd w:val="clear" w:color="auto" w:fill="FFFFFF"/>
        <w:tabs>
          <w:tab w:val="clear" w:pos="709"/>
          <w:tab w:val="left" w:pos="1320" w:leader="none"/>
        </w:tabs>
        <w:ind w:left="0" w:firstLine="709"/>
        <w:jc w:val="both"/>
        <w:rPr>
          <w:sz w:val="22"/>
          <w:szCs w:val="22"/>
        </w:rPr>
      </w:pPr>
      <w:r>
        <w:rPr>
          <w:sz w:val="22"/>
          <w:szCs w:val="22"/>
        </w:rPr>
        <w:t xml:space="preserve">5.6. </w:t>
      </w:r>
      <w:r>
        <w:rPr>
          <w:iCs/>
          <w:sz w:val="22"/>
          <w:szCs w:val="22"/>
        </w:rPr>
        <w:t xml:space="preserve">В </w:t>
      </w:r>
      <w:r>
        <w:rPr>
          <w:sz w:val="22"/>
          <w:szCs w:val="22"/>
        </w:rPr>
        <w:t>случае просрочки платежей по настоящему договору, СУБ</w:t>
      </w:r>
      <w:r>
        <w:rPr>
          <w:caps/>
          <w:sz w:val="22"/>
          <w:szCs w:val="22"/>
        </w:rPr>
        <w:t>Арендатор</w:t>
      </w:r>
      <w:r>
        <w:rPr>
          <w:sz w:val="22"/>
          <w:szCs w:val="22"/>
        </w:rPr>
        <w:t xml:space="preserve"> обязан уплатить пени в размере: если период просрочки составляет от 1 до 30 дней – 0,1%, от 31 до 60 дней -0,2%, от 61 до 90 дней -0,4%, более 90 дней -0,8% от неуплаченной суммы за каждый день просрочки, включая НДС, до полного погашения задолженности. При этом неустойка рассчитывается по каждому периоду просрочки отдельно и затем суммируется. Уплата неустойки не освобождает СУБАРЕНДАТОРА от надлежащего исполнения обязательств по настоящему договору.</w:t>
      </w:r>
    </w:p>
    <w:p>
      <w:pPr>
        <w:pStyle w:val="ListParagraph"/>
        <w:shd w:val="clear" w:color="auto" w:fill="FFFFFF"/>
        <w:tabs>
          <w:tab w:val="clear" w:pos="709"/>
          <w:tab w:val="left" w:pos="1320" w:leader="none"/>
        </w:tabs>
        <w:ind w:left="0" w:firstLine="709"/>
        <w:jc w:val="both"/>
        <w:rPr>
          <w:sz w:val="22"/>
          <w:szCs w:val="22"/>
        </w:rPr>
      </w:pPr>
      <w:r>
        <w:rPr>
          <w:caps/>
          <w:sz w:val="22"/>
          <w:szCs w:val="22"/>
        </w:rPr>
        <w:t>5.7. СУБАрендатор</w:t>
      </w:r>
      <w:r>
        <w:rPr>
          <w:sz w:val="22"/>
          <w:szCs w:val="22"/>
        </w:rPr>
        <w:t xml:space="preserve"> несет полную ответственность за соблюдение Федерального закона от 10.01.2002 г. № 7-ФЗ «Об охране окружающей среды» и другого природоохранного законодательства.</w:t>
      </w:r>
    </w:p>
    <w:p>
      <w:pPr>
        <w:pStyle w:val="ListParagraph"/>
        <w:shd w:val="clear" w:color="auto" w:fill="FFFFFF"/>
        <w:tabs>
          <w:tab w:val="clear" w:pos="709"/>
          <w:tab w:val="left" w:pos="1320" w:leader="none"/>
        </w:tabs>
        <w:ind w:left="0" w:firstLine="709"/>
        <w:jc w:val="both"/>
        <w:rPr>
          <w:sz w:val="22"/>
          <w:szCs w:val="22"/>
        </w:rPr>
      </w:pPr>
      <w:r>
        <w:rPr>
          <w:caps/>
          <w:sz w:val="22"/>
          <w:szCs w:val="22"/>
        </w:rPr>
        <w:t>5.8. АрендАТОР</w:t>
      </w:r>
      <w:r>
        <w:rPr>
          <w:sz w:val="22"/>
          <w:szCs w:val="22"/>
        </w:rPr>
        <w:t xml:space="preserve"> не несет ответственности за утрату, недостачу или повреждение имущества (вещей, денежных средств и т.п.), принадлежащих СУБ</w:t>
      </w:r>
      <w:r>
        <w:rPr>
          <w:caps/>
          <w:sz w:val="22"/>
          <w:szCs w:val="22"/>
        </w:rPr>
        <w:t>Арендатору</w:t>
      </w:r>
      <w:r>
        <w:rPr>
          <w:sz w:val="22"/>
          <w:szCs w:val="22"/>
        </w:rPr>
        <w:t xml:space="preserve"> и помещенных им в занимаемом Помещении или за его пределами.</w:t>
      </w:r>
    </w:p>
    <w:p>
      <w:pPr>
        <w:pStyle w:val="ListParagraph"/>
        <w:shd w:val="clear" w:color="auto" w:fill="FFFFFF"/>
        <w:tabs>
          <w:tab w:val="clear" w:pos="709"/>
          <w:tab w:val="left" w:pos="1320" w:leader="none"/>
        </w:tabs>
        <w:ind w:left="0" w:firstLine="709"/>
        <w:jc w:val="both"/>
        <w:rPr>
          <w:sz w:val="22"/>
          <w:szCs w:val="22"/>
        </w:rPr>
      </w:pPr>
      <w:r>
        <w:rPr>
          <w:caps/>
          <w:sz w:val="22"/>
          <w:szCs w:val="22"/>
        </w:rPr>
        <w:t>5.9. АрендАТОР</w:t>
      </w:r>
      <w:r>
        <w:rPr>
          <w:sz w:val="22"/>
          <w:szCs w:val="22"/>
        </w:rPr>
        <w:t xml:space="preserve"> не несет ответственности за отсутствие в Помещении необходимых коммунальных услуг, если в их отсутствии имеется вина СУБ</w:t>
      </w:r>
      <w:r>
        <w:rPr>
          <w:caps/>
          <w:sz w:val="22"/>
          <w:szCs w:val="22"/>
        </w:rPr>
        <w:t>Арендатора</w:t>
      </w:r>
      <w:r>
        <w:rPr>
          <w:sz w:val="22"/>
          <w:szCs w:val="22"/>
        </w:rPr>
        <w:t xml:space="preserve">, либо их отсутствие обусловлено другими, независящими от </w:t>
      </w:r>
      <w:r>
        <w:rPr>
          <w:caps/>
          <w:sz w:val="22"/>
          <w:szCs w:val="22"/>
        </w:rPr>
        <w:t>АрендАТОРА</w:t>
      </w:r>
      <w:r>
        <w:rPr>
          <w:sz w:val="22"/>
          <w:szCs w:val="22"/>
        </w:rPr>
        <w:t xml:space="preserve"> обстоятельствами, либо СУБАРЕНДАТОРУ на момент заключения настоящего договора было известно об их отсутствии и он согласился с данным обстоятельством.</w:t>
      </w:r>
    </w:p>
    <w:p>
      <w:pPr>
        <w:pStyle w:val="24"/>
        <w:shd w:val="clear" w:color="auto" w:fill="FFFFFF"/>
        <w:tabs>
          <w:tab w:val="clear" w:pos="709"/>
          <w:tab w:val="left" w:pos="1442" w:leader="none"/>
        </w:tabs>
        <w:spacing w:before="0" w:after="0"/>
        <w:ind w:firstLine="709"/>
        <w:contextualSpacing/>
        <w:jc w:val="both"/>
        <w:rPr>
          <w:b/>
          <w:b/>
          <w:bCs/>
          <w:spacing w:val="-2"/>
          <w:sz w:val="22"/>
          <w:szCs w:val="22"/>
        </w:rPr>
      </w:pPr>
      <w:r>
        <w:rPr>
          <w:caps/>
          <w:sz w:val="22"/>
          <w:szCs w:val="22"/>
        </w:rPr>
        <w:t xml:space="preserve">5.10. СУБАрендатор </w:t>
      </w:r>
      <w:r>
        <w:rPr>
          <w:rStyle w:val="11"/>
          <w:sz w:val="22"/>
          <w:szCs w:val="22"/>
        </w:rPr>
        <w:t>самостоятельно несет ответственность в виде штрафов, пеней, взысканий и иных санкций перед органами власти в случае проведения ими проверок и выявлении нарушений СУБ</w:t>
      </w:r>
      <w:r>
        <w:rPr>
          <w:rStyle w:val="11"/>
          <w:caps/>
          <w:sz w:val="22"/>
          <w:szCs w:val="22"/>
        </w:rPr>
        <w:t>Арендатором</w:t>
      </w:r>
      <w:r>
        <w:rPr>
          <w:rStyle w:val="11"/>
          <w:sz w:val="22"/>
          <w:szCs w:val="22"/>
        </w:rPr>
        <w:t xml:space="preserve"> и его работниками действующего законодательства Российской Федерации.</w:t>
      </w:r>
    </w:p>
    <w:p>
      <w:pPr>
        <w:pStyle w:val="24"/>
        <w:ind w:firstLine="709"/>
        <w:jc w:val="both"/>
        <w:rPr>
          <w:b/>
          <w:b/>
          <w:bCs/>
          <w:spacing w:val="-2"/>
          <w:sz w:val="22"/>
          <w:szCs w:val="22"/>
        </w:rPr>
      </w:pPr>
      <w:r>
        <w:rPr>
          <w:rStyle w:val="11"/>
          <w:caps/>
          <w:sz w:val="22"/>
          <w:szCs w:val="22"/>
        </w:rPr>
        <w:t>5.11. СУБАрендатор</w:t>
      </w:r>
      <w:r>
        <w:rPr>
          <w:rStyle w:val="11"/>
          <w:sz w:val="22"/>
          <w:szCs w:val="22"/>
        </w:rPr>
        <w:t xml:space="preserve"> обязуется возместить </w:t>
      </w:r>
      <w:r>
        <w:rPr>
          <w:rStyle w:val="11"/>
          <w:caps/>
          <w:sz w:val="22"/>
          <w:szCs w:val="22"/>
        </w:rPr>
        <w:t>АрендАТОРУ</w:t>
      </w:r>
      <w:r>
        <w:rPr>
          <w:rStyle w:val="11"/>
          <w:sz w:val="22"/>
          <w:szCs w:val="22"/>
        </w:rPr>
        <w:t xml:space="preserve"> в полном объеме убытки, понесенные </w:t>
      </w:r>
      <w:r>
        <w:rPr>
          <w:rStyle w:val="11"/>
          <w:caps/>
          <w:sz w:val="22"/>
          <w:szCs w:val="22"/>
        </w:rPr>
        <w:t>АрендАТОРОМ</w:t>
      </w:r>
      <w:r>
        <w:rPr>
          <w:rStyle w:val="11"/>
          <w:sz w:val="22"/>
          <w:szCs w:val="22"/>
        </w:rPr>
        <w:t xml:space="preserve"> в результате проведения проверок органами власти и выявления нарушений СУБ</w:t>
      </w:r>
      <w:r>
        <w:rPr>
          <w:rStyle w:val="11"/>
          <w:caps/>
          <w:sz w:val="22"/>
          <w:szCs w:val="22"/>
        </w:rPr>
        <w:t>Арендатором</w:t>
      </w:r>
      <w:r>
        <w:rPr>
          <w:rStyle w:val="11"/>
          <w:sz w:val="22"/>
          <w:szCs w:val="22"/>
        </w:rPr>
        <w:t xml:space="preserve"> действующего законодательства Российской Федерации, в том числе сумму административных штрафов, наложенных на </w:t>
      </w:r>
      <w:r>
        <w:rPr>
          <w:rStyle w:val="11"/>
          <w:caps/>
          <w:sz w:val="22"/>
          <w:szCs w:val="22"/>
        </w:rPr>
        <w:t>АрендАТОРА</w:t>
      </w:r>
      <w:r>
        <w:rPr>
          <w:rStyle w:val="11"/>
          <w:sz w:val="22"/>
          <w:szCs w:val="22"/>
        </w:rPr>
        <w:t xml:space="preserve"> по вине СУБ</w:t>
      </w:r>
      <w:r>
        <w:rPr>
          <w:rStyle w:val="11"/>
          <w:caps/>
          <w:sz w:val="22"/>
          <w:szCs w:val="22"/>
        </w:rPr>
        <w:t xml:space="preserve">Арендатора </w:t>
      </w:r>
      <w:r>
        <w:rPr>
          <w:sz w:val="22"/>
          <w:szCs w:val="22"/>
        </w:rPr>
        <w:t>в течение 5 (пяти) банковских дней с даты получения от АРЕНДАТОРА соответствующего требования</w:t>
      </w:r>
      <w:r>
        <w:rPr>
          <w:rStyle w:val="11"/>
          <w:sz w:val="22"/>
          <w:szCs w:val="22"/>
        </w:rPr>
        <w:t>.</w:t>
      </w:r>
    </w:p>
    <w:p>
      <w:pPr>
        <w:pStyle w:val="24"/>
        <w:ind w:firstLine="709"/>
        <w:jc w:val="both"/>
        <w:rPr>
          <w:b/>
          <w:b/>
          <w:bCs/>
          <w:spacing w:val="-2"/>
          <w:sz w:val="22"/>
          <w:szCs w:val="22"/>
        </w:rPr>
      </w:pPr>
      <w:r>
        <w:rPr>
          <w:sz w:val="22"/>
          <w:szCs w:val="22"/>
        </w:rPr>
        <w:t xml:space="preserve">5.12. </w:t>
      </w:r>
      <w:r>
        <w:rPr>
          <w:caps/>
          <w:sz w:val="22"/>
          <w:szCs w:val="22"/>
        </w:rPr>
        <w:t xml:space="preserve">СУБАрендатор </w:t>
      </w:r>
      <w:r>
        <w:rPr>
          <w:rStyle w:val="11"/>
          <w:sz w:val="22"/>
          <w:szCs w:val="22"/>
        </w:rPr>
        <w:t>несет ответственность за:</w:t>
      </w:r>
    </w:p>
    <w:p>
      <w:pPr>
        <w:pStyle w:val="Style36"/>
        <w:tabs>
          <w:tab w:val="clear" w:pos="709"/>
          <w:tab w:val="left" w:pos="981" w:leader="none"/>
        </w:tabs>
        <w:spacing w:before="0" w:after="0"/>
        <w:ind w:firstLine="709"/>
        <w:jc w:val="both"/>
        <w:rPr>
          <w:b/>
          <w:b/>
          <w:bCs/>
          <w:spacing w:val="-2"/>
          <w:sz w:val="22"/>
          <w:szCs w:val="22"/>
        </w:rPr>
      </w:pPr>
      <w:r>
        <w:rPr>
          <w:rStyle w:val="11"/>
          <w:sz w:val="22"/>
          <w:szCs w:val="22"/>
        </w:rPr>
        <w:t>- невыполнение требований норм, правил и процедур по авиационной и транспортной безопасности, действующих на территории АРЕНДАТОРА;</w:t>
      </w:r>
    </w:p>
    <w:p>
      <w:pPr>
        <w:pStyle w:val="Style36"/>
        <w:tabs>
          <w:tab w:val="clear" w:pos="709"/>
          <w:tab w:val="left" w:pos="902" w:leader="none"/>
        </w:tabs>
        <w:spacing w:before="0" w:after="0"/>
        <w:ind w:firstLine="709"/>
        <w:jc w:val="both"/>
        <w:rPr>
          <w:b/>
          <w:b/>
          <w:bCs/>
          <w:spacing w:val="-2"/>
          <w:sz w:val="22"/>
          <w:szCs w:val="22"/>
        </w:rPr>
      </w:pPr>
      <w:r>
        <w:rPr>
          <w:rStyle w:val="11"/>
          <w:sz w:val="22"/>
          <w:szCs w:val="22"/>
        </w:rPr>
        <w:t>- обоснованность подачи заявок на оформление пропусков и достоверность данных, указанных в заявках;</w:t>
      </w:r>
    </w:p>
    <w:p>
      <w:pPr>
        <w:pStyle w:val="Style36"/>
        <w:tabs>
          <w:tab w:val="clear" w:pos="709"/>
          <w:tab w:val="left" w:pos="902" w:leader="none"/>
        </w:tabs>
        <w:spacing w:before="0" w:after="0"/>
        <w:ind w:firstLine="709"/>
        <w:jc w:val="both"/>
        <w:rPr>
          <w:b/>
          <w:b/>
          <w:bCs/>
          <w:spacing w:val="-2"/>
          <w:sz w:val="22"/>
          <w:szCs w:val="22"/>
        </w:rPr>
      </w:pPr>
      <w:r>
        <w:rPr>
          <w:rStyle w:val="11"/>
          <w:sz w:val="22"/>
          <w:szCs w:val="22"/>
        </w:rPr>
        <w:t>- охрану арендуемого Помещения;</w:t>
      </w:r>
    </w:p>
    <w:p>
      <w:pPr>
        <w:pStyle w:val="Style36"/>
        <w:tabs>
          <w:tab w:val="clear" w:pos="709"/>
          <w:tab w:val="left" w:pos="880" w:leader="none"/>
        </w:tabs>
        <w:spacing w:before="0" w:after="0"/>
        <w:ind w:firstLine="709"/>
        <w:jc w:val="both"/>
        <w:rPr>
          <w:b/>
          <w:b/>
          <w:bCs/>
          <w:spacing w:val="-2"/>
          <w:sz w:val="22"/>
          <w:szCs w:val="22"/>
        </w:rPr>
      </w:pPr>
      <w:r>
        <w:rPr>
          <w:rStyle w:val="11"/>
          <w:sz w:val="22"/>
          <w:szCs w:val="22"/>
        </w:rPr>
        <w:t xml:space="preserve">- последствия несчастных случаев, которые возникли в результате его деятельности и могут иметь место в отношении его сотрудников, работников </w:t>
      </w:r>
      <w:r>
        <w:rPr>
          <w:rStyle w:val="11"/>
          <w:caps/>
          <w:sz w:val="22"/>
          <w:szCs w:val="22"/>
        </w:rPr>
        <w:t>АрендАТОРА</w:t>
      </w:r>
      <w:r>
        <w:rPr>
          <w:rStyle w:val="11"/>
          <w:sz w:val="22"/>
          <w:szCs w:val="22"/>
        </w:rPr>
        <w:t xml:space="preserve"> либо третьих лиц.</w:t>
      </w:r>
    </w:p>
    <w:p>
      <w:pPr>
        <w:pStyle w:val="Style36"/>
        <w:tabs>
          <w:tab w:val="clear" w:pos="709"/>
          <w:tab w:val="left" w:pos="877" w:leader="none"/>
        </w:tabs>
        <w:spacing w:before="0" w:after="0"/>
        <w:ind w:firstLine="709"/>
        <w:jc w:val="both"/>
        <w:rPr>
          <w:b/>
          <w:b/>
          <w:bCs/>
          <w:spacing w:val="-2"/>
          <w:sz w:val="22"/>
          <w:szCs w:val="22"/>
        </w:rPr>
      </w:pPr>
      <w:r>
        <w:rPr>
          <w:rStyle w:val="11"/>
          <w:caps/>
          <w:sz w:val="22"/>
          <w:szCs w:val="22"/>
        </w:rPr>
        <w:t>5.13. СУБАрендатор</w:t>
      </w:r>
      <w:r>
        <w:rPr>
          <w:rStyle w:val="11"/>
          <w:sz w:val="22"/>
          <w:szCs w:val="22"/>
        </w:rPr>
        <w:t xml:space="preserve"> обязан возместить ущерб имуществу </w:t>
      </w:r>
      <w:r>
        <w:rPr>
          <w:rStyle w:val="11"/>
          <w:caps/>
          <w:sz w:val="22"/>
          <w:szCs w:val="22"/>
        </w:rPr>
        <w:t>АрендАТОРА</w:t>
      </w:r>
      <w:r>
        <w:rPr>
          <w:rStyle w:val="11"/>
          <w:sz w:val="22"/>
          <w:szCs w:val="22"/>
        </w:rPr>
        <w:t xml:space="preserve"> и/или третьим лицам, вред здоровью работникам </w:t>
      </w:r>
      <w:r>
        <w:rPr>
          <w:rStyle w:val="11"/>
          <w:caps/>
          <w:sz w:val="22"/>
          <w:szCs w:val="22"/>
        </w:rPr>
        <w:t>АрендАТОРА</w:t>
      </w:r>
      <w:r>
        <w:rPr>
          <w:rStyle w:val="11"/>
          <w:sz w:val="22"/>
          <w:szCs w:val="22"/>
        </w:rPr>
        <w:t xml:space="preserve"> и/или третьих лиц, причиненный вследствие неправомерных действий (бездействия), в том числе связанный с нарушением правил эксплуатации электроустановок, приборов учета (электроприемники, счетчики, выключатели, розетки и т.п.) в полном объеме.</w:t>
      </w:r>
    </w:p>
    <w:p>
      <w:pPr>
        <w:pStyle w:val="24"/>
        <w:shd w:val="clear" w:color="auto" w:fill="FFFFFF"/>
        <w:tabs>
          <w:tab w:val="clear" w:pos="709"/>
          <w:tab w:val="left" w:pos="1442" w:leader="none"/>
        </w:tabs>
        <w:spacing w:before="0" w:after="0"/>
        <w:ind w:firstLine="709"/>
        <w:contextualSpacing/>
        <w:jc w:val="both"/>
        <w:rPr>
          <w:b/>
          <w:b/>
          <w:bCs/>
          <w:spacing w:val="-2"/>
          <w:sz w:val="22"/>
          <w:szCs w:val="22"/>
        </w:rPr>
      </w:pPr>
      <w:r>
        <w:rPr>
          <w:rStyle w:val="11"/>
          <w:caps/>
          <w:sz w:val="22"/>
          <w:szCs w:val="22"/>
        </w:rPr>
        <w:t>5.14. СУБАрендатор</w:t>
      </w:r>
      <w:r>
        <w:rPr>
          <w:rStyle w:val="11"/>
          <w:sz w:val="22"/>
          <w:szCs w:val="22"/>
        </w:rPr>
        <w:t xml:space="preserve"> самостоятельно несет ответственность за нарушение правил пожарной безопасности, электробезопасности, техники безопасности, законодательства об охране труда.</w:t>
      </w:r>
    </w:p>
    <w:p>
      <w:pPr>
        <w:pStyle w:val="24"/>
        <w:shd w:val="clear" w:color="auto" w:fill="FFFFFF"/>
        <w:tabs>
          <w:tab w:val="clear" w:pos="709"/>
          <w:tab w:val="left" w:pos="1442" w:leader="none"/>
        </w:tabs>
        <w:spacing w:before="0" w:after="0"/>
        <w:ind w:firstLine="709"/>
        <w:contextualSpacing/>
        <w:jc w:val="both"/>
        <w:rPr>
          <w:b/>
          <w:b/>
          <w:bCs/>
          <w:spacing w:val="-2"/>
          <w:sz w:val="22"/>
          <w:szCs w:val="22"/>
        </w:rPr>
      </w:pPr>
      <w:r>
        <w:rPr>
          <w:rStyle w:val="11"/>
          <w:caps/>
          <w:sz w:val="22"/>
          <w:szCs w:val="22"/>
        </w:rPr>
        <w:t>5.15. СУБАрендатор</w:t>
      </w:r>
      <w:r>
        <w:rPr>
          <w:rStyle w:val="11"/>
          <w:sz w:val="22"/>
          <w:szCs w:val="22"/>
        </w:rPr>
        <w:t xml:space="preserve"> несет материальную ответственность за все убытки, причиненные </w:t>
      </w:r>
      <w:r>
        <w:rPr>
          <w:rStyle w:val="11"/>
          <w:caps/>
          <w:sz w:val="22"/>
          <w:szCs w:val="22"/>
        </w:rPr>
        <w:t>АрендАТОРУ</w:t>
      </w:r>
      <w:r>
        <w:rPr>
          <w:rStyle w:val="11"/>
          <w:sz w:val="22"/>
          <w:szCs w:val="22"/>
        </w:rPr>
        <w:t>, в полном объеме причиненного ущерба.</w:t>
      </w:r>
    </w:p>
    <w:p>
      <w:pPr>
        <w:pStyle w:val="24"/>
        <w:shd w:val="clear" w:color="auto" w:fill="FFFFFF"/>
        <w:tabs>
          <w:tab w:val="clear" w:pos="709"/>
          <w:tab w:val="left" w:pos="1442" w:leader="none"/>
        </w:tabs>
        <w:spacing w:before="0" w:after="0"/>
        <w:ind w:firstLine="709"/>
        <w:contextualSpacing/>
        <w:jc w:val="both"/>
        <w:rPr>
          <w:b/>
          <w:b/>
          <w:bCs/>
          <w:spacing w:val="-2"/>
          <w:sz w:val="22"/>
          <w:szCs w:val="22"/>
        </w:rPr>
      </w:pPr>
      <w:r>
        <w:rPr>
          <w:rStyle w:val="11"/>
          <w:sz w:val="22"/>
          <w:szCs w:val="22"/>
        </w:rPr>
        <w:t xml:space="preserve">5.16. Дополнительная ответственность сторон может быть предусмотрена Приложением № 3 к настоящему договору. </w:t>
      </w:r>
    </w:p>
    <w:p>
      <w:pPr>
        <w:pStyle w:val="24"/>
        <w:shd w:val="clear" w:color="auto" w:fill="FFFFFF"/>
        <w:tabs>
          <w:tab w:val="clear" w:pos="709"/>
          <w:tab w:val="left" w:pos="1442" w:leader="none"/>
        </w:tabs>
        <w:spacing w:before="0" w:after="0"/>
        <w:ind w:firstLine="709"/>
        <w:contextualSpacing/>
        <w:jc w:val="both"/>
        <w:rPr>
          <w:b/>
          <w:b/>
          <w:bCs/>
          <w:spacing w:val="-2"/>
          <w:sz w:val="22"/>
          <w:szCs w:val="22"/>
        </w:rPr>
      </w:pPr>
      <w:r>
        <w:rPr>
          <w:rStyle w:val="11"/>
          <w:sz w:val="22"/>
          <w:szCs w:val="22"/>
        </w:rPr>
        <w:t>5.17. В случае если СУБАРЕНДАТОР не принял Помещение в установленный настоящим договором срок или не возвратил арендуемое Помещение или возвратил его несвоевременно, он обязан внести арендную плату за все время просрочки в размере и в порядке, установленном настоящим договором. За нарушение срока возврата арендованного Помещения АРЕНДАТОР также вправе потребовать от СУБАРЕНДАТОРА выплаты пени в размере 1 % (Один процент) от суммы ежемесячной арендной платы за каждый день просрочки. Положения настоящего пункта не являются согласием АРЕНДАТОРА на продолжение арендных отношений по истечении срока субаренды и возобновление договора на неопределенный срок.</w:t>
      </w:r>
    </w:p>
    <w:p>
      <w:pPr>
        <w:pStyle w:val="24"/>
        <w:shd w:val="clear" w:color="auto" w:fill="FFFFFF"/>
        <w:tabs>
          <w:tab w:val="clear" w:pos="709"/>
          <w:tab w:val="left" w:pos="1442" w:leader="none"/>
        </w:tabs>
        <w:spacing w:before="0" w:after="0"/>
        <w:ind w:firstLine="709"/>
        <w:contextualSpacing/>
        <w:jc w:val="both"/>
        <w:rPr>
          <w:b/>
          <w:b/>
          <w:bCs/>
          <w:spacing w:val="-2"/>
          <w:sz w:val="22"/>
          <w:szCs w:val="22"/>
        </w:rPr>
      </w:pPr>
      <w:r>
        <w:rPr>
          <w:b/>
          <w:bCs/>
          <w:spacing w:val="-2"/>
          <w:sz w:val="22"/>
          <w:szCs w:val="22"/>
        </w:rPr>
      </w:r>
    </w:p>
    <w:p>
      <w:pPr>
        <w:pStyle w:val="Normal"/>
        <w:shd w:val="clear" w:color="auto" w:fill="FFFFFF"/>
        <w:spacing w:before="0" w:after="0"/>
        <w:contextualSpacing/>
        <w:jc w:val="center"/>
        <w:rPr>
          <w:sz w:val="22"/>
          <w:szCs w:val="22"/>
        </w:rPr>
      </w:pPr>
      <w:r>
        <w:rPr>
          <w:b/>
          <w:bCs/>
          <w:iCs/>
          <w:sz w:val="22"/>
          <w:szCs w:val="22"/>
        </w:rPr>
        <w:t xml:space="preserve">6. </w:t>
      </w:r>
      <w:r>
        <w:rPr>
          <w:b/>
          <w:bCs/>
          <w:sz w:val="22"/>
          <w:szCs w:val="22"/>
        </w:rPr>
        <w:t>ПОРЯДОК РАССМОТРЕНИЯ СПОРОВ</w:t>
      </w:r>
    </w:p>
    <w:p>
      <w:pPr>
        <w:pStyle w:val="ListParagraph"/>
        <w:shd w:val="clear" w:color="auto" w:fill="FFFFFF"/>
        <w:tabs>
          <w:tab w:val="clear" w:pos="709"/>
          <w:tab w:val="left" w:pos="993" w:leader="none"/>
        </w:tabs>
        <w:ind w:left="0" w:firstLine="709"/>
        <w:jc w:val="both"/>
        <w:rPr>
          <w:sz w:val="22"/>
          <w:szCs w:val="22"/>
        </w:rPr>
      </w:pPr>
      <w:r>
        <w:rPr>
          <w:sz w:val="22"/>
          <w:szCs w:val="22"/>
        </w:rPr>
        <w:t>6.1. Все споры или разногласия, возникающие при заключении, исполнении, расторжении настоящего договора решаются путем переговоров между сторонами.</w:t>
      </w:r>
    </w:p>
    <w:p>
      <w:pPr>
        <w:pStyle w:val="ListParagraph"/>
        <w:shd w:val="clear" w:color="auto" w:fill="FFFFFF"/>
        <w:tabs>
          <w:tab w:val="left" w:pos="709" w:leader="none"/>
        </w:tabs>
        <w:ind w:left="0" w:hanging="0"/>
        <w:jc w:val="both"/>
        <w:rPr>
          <w:sz w:val="22"/>
          <w:szCs w:val="22"/>
        </w:rPr>
      </w:pPr>
      <w:r>
        <w:rPr>
          <w:sz w:val="22"/>
          <w:szCs w:val="22"/>
        </w:rPr>
        <w:tab/>
        <w:t>6.2. В случае неурегулирования споров и разногласий путем переговоров спор подлежит разрешению в Арбитражном суде по месту нахождения Помещения, указанного в п.1.1 настоящего договора.</w:t>
      </w:r>
    </w:p>
    <w:p>
      <w:pPr>
        <w:pStyle w:val="ListParagraph"/>
        <w:widowControl/>
        <w:numPr>
          <w:ilvl w:val="0"/>
          <w:numId w:val="0"/>
        </w:numPr>
        <w:overflowPunct w:val="true"/>
        <w:ind w:left="1287" w:hanging="0"/>
        <w:jc w:val="center"/>
        <w:textAlignment w:val="baseline"/>
        <w:rPr>
          <w:sz w:val="22"/>
          <w:szCs w:val="22"/>
        </w:rPr>
      </w:pPr>
      <w:r>
        <w:rPr>
          <w:b/>
          <w:sz w:val="22"/>
          <w:szCs w:val="22"/>
        </w:rPr>
        <w:t>7. ФОРС-МАЖОР</w:t>
      </w:r>
    </w:p>
    <w:p>
      <w:pPr>
        <w:pStyle w:val="ListParagraph"/>
        <w:widowControl/>
        <w:numPr>
          <w:ilvl w:val="0"/>
          <w:numId w:val="0"/>
        </w:numPr>
        <w:tabs>
          <w:tab w:val="left" w:pos="0" w:leader="none"/>
          <w:tab w:val="left" w:pos="709" w:leader="none"/>
          <w:tab w:val="left" w:pos="1276"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4167" w:right="21" w:hanging="0"/>
        <w:jc w:val="both"/>
        <w:rPr>
          <w:sz w:val="22"/>
          <w:szCs w:val="22"/>
        </w:rPr>
      </w:pPr>
      <w:r>
        <w:rPr>
          <w:sz w:val="22"/>
          <w:szCs w:val="22"/>
        </w:rPr>
        <w:t>7.1.Стороны освобождаются от ответственности за неисполнение или ненадлежащее исполнение обязательств по договору вследствие обстоятельств непреодолимой силы (форс-мажора). Под обстоятельствами непреодолимой силы понимаются события, не существовавшие в момент подписания договора, наступление и действие которых стороны не могли предотвратить и преодолеть, а именно: пожар, землетрясение, наводнение, ураган, авария на транспорте, забастовка, исключая забастовки работников сторон, гражданские волнения, войны, военные действия, иные подобные обстоятельства, включая действия властей, в соответствии с общепринятыми нормами делового оборота.</w:t>
      </w:r>
    </w:p>
    <w:p>
      <w:pPr>
        <w:pStyle w:val="ListParagraph"/>
        <w:widowControl/>
        <w:numPr>
          <w:ilvl w:val="0"/>
          <w:numId w:val="0"/>
        </w:numPr>
        <w:tabs>
          <w:tab w:val="left" w:pos="0" w:leader="none"/>
          <w:tab w:val="left" w:pos="709" w:leader="none"/>
          <w:tab w:val="left" w:pos="1276"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6327" w:right="21" w:hanging="0"/>
        <w:jc w:val="both"/>
        <w:rPr>
          <w:sz w:val="22"/>
          <w:szCs w:val="22"/>
        </w:rPr>
      </w:pPr>
      <w:r>
        <w:rPr>
          <w:sz w:val="22"/>
          <w:szCs w:val="22"/>
        </w:rPr>
        <w:t>7.2. Сторона, которая не может исполнить обязательства по договору вследствие обстоятельств непреодолимой силы, должна в течение 7 (семи) календарных дней с даты их наступления письменно уведомить об этом другую сторону и подтвердить наступление и действие обстоятельств непреодолимой силы справкой Торгово-Промышленной Палаты или иными общепринятыми способами, в противном случае она лишается права ссылаться на эти обстоятельства.</w:t>
      </w:r>
    </w:p>
    <w:p>
      <w:pPr>
        <w:pStyle w:val="ListParagraph"/>
        <w:widowControl/>
        <w:numPr>
          <w:ilvl w:val="0"/>
          <w:numId w:val="0"/>
        </w:numPr>
        <w:tabs>
          <w:tab w:val="left" w:pos="0" w:leader="none"/>
          <w:tab w:val="left" w:pos="709" w:leader="none"/>
          <w:tab w:val="left" w:pos="1276"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2007" w:right="21" w:hanging="0"/>
        <w:jc w:val="both"/>
        <w:rPr>
          <w:sz w:val="22"/>
          <w:szCs w:val="22"/>
        </w:rPr>
      </w:pPr>
      <w:r>
        <w:rPr>
          <w:sz w:val="22"/>
          <w:szCs w:val="22"/>
        </w:rPr>
        <w:t>7.3.Возникновение обстоятельств непреодолимой силы продлевает срок исполнения обязательств по договору на период, соответствующий времени действия указанных обстоятельств. Если обстоятельства непреодолимой силы будут действовать более 1 (одного) месяца, стороны обязаны согласовать порядок дальнейших взаимоотношений сторон по договору. В случае наступления обстоятельств непреодолимой силы стороны приложат все усилия для минимизации потерь и убытков друг друга.</w:t>
      </w:r>
    </w:p>
    <w:p>
      <w:pPr>
        <w:pStyle w:val="ListParagraph"/>
        <w:shd w:val="clear" w:color="auto" w:fill="FFFFFF"/>
        <w:tabs>
          <w:tab w:val="clear" w:pos="709"/>
          <w:tab w:val="left" w:pos="993" w:leader="none"/>
        </w:tabs>
        <w:ind w:left="0" w:hanging="0"/>
        <w:jc w:val="both"/>
        <w:rPr>
          <w:sz w:val="22"/>
          <w:szCs w:val="22"/>
        </w:rPr>
      </w:pPr>
      <w:r>
        <w:rPr>
          <w:sz w:val="22"/>
          <w:szCs w:val="22"/>
        </w:rPr>
      </w:r>
    </w:p>
    <w:p>
      <w:pPr>
        <w:pStyle w:val="1"/>
        <w:widowControl w:val="false"/>
        <w:numPr>
          <w:ilvl w:val="0"/>
          <w:numId w:val="0"/>
        </w:numPr>
        <w:tabs>
          <w:tab w:val="clear" w:pos="709"/>
          <w:tab w:val="left" w:pos="567" w:leader="none"/>
        </w:tabs>
        <w:overflowPunct w:val="false"/>
        <w:spacing w:before="0" w:after="0"/>
        <w:ind w:left="1287" w:hanging="0"/>
        <w:jc w:val="center"/>
        <w:textAlignment w:val="auto"/>
        <w:rPr>
          <w:sz w:val="22"/>
          <w:szCs w:val="22"/>
        </w:rPr>
      </w:pPr>
      <w:r>
        <w:rPr>
          <w:rFonts w:ascii="Times New Roman" w:hAnsi="Times New Roman"/>
          <w:sz w:val="22"/>
          <w:szCs w:val="22"/>
        </w:rPr>
        <w:t>8. АНТИКОРРУПЦИОННЫЕ ТРЕБОВАНИЯ</w:t>
      </w:r>
    </w:p>
    <w:p>
      <w:pPr>
        <w:pStyle w:val="ListParagraph"/>
        <w:widowControl/>
        <w:numPr>
          <w:ilvl w:val="0"/>
          <w:numId w:val="0"/>
        </w:numPr>
        <w:tabs>
          <w:tab w:val="left" w:pos="709" w:leader="none"/>
          <w:tab w:val="left" w:pos="1134" w:leader="none"/>
        </w:tabs>
        <w:ind w:left="2007" w:hanging="0"/>
        <w:jc w:val="both"/>
        <w:rPr>
          <w:sz w:val="22"/>
          <w:szCs w:val="22"/>
        </w:rPr>
      </w:pPr>
      <w:r>
        <w:rPr>
          <w:sz w:val="22"/>
          <w:szCs w:val="22"/>
        </w:rPr>
        <w:t>8.1.При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pPr>
        <w:pStyle w:val="Normal"/>
        <w:widowControl/>
        <w:numPr>
          <w:ilvl w:val="0"/>
          <w:numId w:val="0"/>
        </w:numPr>
        <w:tabs>
          <w:tab w:val="left" w:pos="567" w:leader="none"/>
          <w:tab w:val="left" w:pos="709" w:leader="none"/>
          <w:tab w:val="left" w:pos="1134" w:leader="none"/>
        </w:tabs>
        <w:ind w:left="2007" w:hanging="0"/>
        <w:jc w:val="both"/>
        <w:rPr>
          <w:sz w:val="22"/>
          <w:szCs w:val="22"/>
        </w:rPr>
      </w:pPr>
      <w:r>
        <w:rPr>
          <w:sz w:val="22"/>
          <w:szCs w:val="22"/>
        </w:rPr>
        <w:t>8.2.При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pPr>
        <w:pStyle w:val="Normal"/>
        <w:widowControl/>
        <w:numPr>
          <w:ilvl w:val="0"/>
          <w:numId w:val="0"/>
        </w:numPr>
        <w:tabs>
          <w:tab w:val="left" w:pos="567" w:leader="none"/>
          <w:tab w:val="left" w:pos="709" w:leader="none"/>
          <w:tab w:val="left" w:pos="1134" w:leader="none"/>
        </w:tabs>
        <w:ind w:left="2007" w:hanging="0"/>
        <w:jc w:val="both"/>
        <w:rPr>
          <w:sz w:val="22"/>
          <w:szCs w:val="22"/>
        </w:rPr>
      </w:pPr>
      <w:r>
        <w:rPr>
          <w:sz w:val="22"/>
          <w:szCs w:val="22"/>
        </w:rPr>
        <w:t>8.3.В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pPr>
        <w:pStyle w:val="Normal"/>
        <w:widowControl/>
        <w:numPr>
          <w:ilvl w:val="0"/>
          <w:numId w:val="0"/>
        </w:numPr>
        <w:tabs>
          <w:tab w:val="left" w:pos="567" w:leader="none"/>
          <w:tab w:val="left" w:pos="709" w:leader="none"/>
          <w:tab w:val="left" w:pos="1134" w:leader="none"/>
        </w:tabs>
        <w:ind w:left="2007" w:hanging="0"/>
        <w:jc w:val="both"/>
        <w:rPr>
          <w:sz w:val="22"/>
          <w:szCs w:val="22"/>
        </w:rPr>
      </w:pPr>
      <w:r>
        <w:rPr>
          <w:sz w:val="22"/>
          <w:szCs w:val="22"/>
        </w:rPr>
        <w:t>8.4.В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pPr>
        <w:pStyle w:val="Normal"/>
        <w:widowControl/>
        <w:numPr>
          <w:ilvl w:val="0"/>
          <w:numId w:val="0"/>
        </w:numPr>
        <w:tabs>
          <w:tab w:val="left" w:pos="567" w:leader="none"/>
          <w:tab w:val="left" w:pos="709" w:leader="none"/>
          <w:tab w:val="left" w:pos="1134" w:leader="none"/>
        </w:tabs>
        <w:ind w:left="2007" w:hanging="0"/>
        <w:jc w:val="both"/>
        <w:rPr>
          <w:sz w:val="22"/>
          <w:szCs w:val="22"/>
        </w:rPr>
      </w:pPr>
      <w:r>
        <w:rPr>
          <w:sz w:val="22"/>
          <w:szCs w:val="22"/>
        </w:rPr>
        <w:t>8.5.В случае нарушения одной Стороной обязательств воздерживаться от запрещенных                                   в настоящей Статье настоящего Договора действий и/или неполучения другой Стороной                                                                     в установленный настоящим Договором срок подтверждения, что нарушения не произошло или не произойдет, другая Сторона имеет право расторгнуть настоящий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pPr>
        <w:pStyle w:val="ListParagraph"/>
        <w:shd w:val="clear" w:color="auto" w:fill="FFFFFF"/>
        <w:tabs>
          <w:tab w:val="clear" w:pos="709"/>
          <w:tab w:val="left" w:pos="993" w:leader="none"/>
        </w:tabs>
        <w:ind w:left="0" w:hanging="0"/>
        <w:jc w:val="both"/>
        <w:rPr>
          <w:sz w:val="22"/>
          <w:szCs w:val="22"/>
        </w:rPr>
      </w:pPr>
      <w:r>
        <w:rPr>
          <w:sz w:val="22"/>
          <w:szCs w:val="22"/>
        </w:rPr>
      </w:r>
    </w:p>
    <w:p>
      <w:pPr>
        <w:pStyle w:val="Normal"/>
        <w:shd w:val="clear" w:color="auto" w:fill="FFFFFF"/>
        <w:spacing w:before="0" w:after="0"/>
        <w:contextualSpacing/>
        <w:jc w:val="center"/>
        <w:rPr>
          <w:sz w:val="22"/>
          <w:szCs w:val="22"/>
        </w:rPr>
      </w:pPr>
      <w:r>
        <w:rPr>
          <w:b/>
          <w:bCs/>
          <w:sz w:val="22"/>
          <w:szCs w:val="22"/>
        </w:rPr>
        <w:t>9. СРОК ДЕЙСТВИЯ ДОГОВОРА</w:t>
      </w:r>
    </w:p>
    <w:p>
      <w:pPr>
        <w:pStyle w:val="Normal"/>
        <w:shd w:val="clear" w:color="auto" w:fill="FFFFFF"/>
        <w:tabs>
          <w:tab w:val="clear" w:pos="709"/>
          <w:tab w:val="left" w:pos="1134" w:leader="none"/>
          <w:tab w:val="left" w:pos="1493" w:leader="none"/>
        </w:tabs>
        <w:ind w:firstLine="709"/>
        <w:jc w:val="both"/>
        <w:rPr>
          <w:sz w:val="22"/>
          <w:szCs w:val="22"/>
        </w:rPr>
      </w:pPr>
      <w:r>
        <w:rPr>
          <w:rFonts w:eastAsia="Courier New"/>
          <w:sz w:val="22"/>
          <w:szCs w:val="22"/>
        </w:rPr>
        <w:t>9.1. Настоящий договор вступает в силу с даты его подписания обеими сторонами, а в случае если договор подлежит государственной регистрации – с даты его государственной регистрации в регистрирующем органе и действует в течение срока субаренды, указанного в Приложении № 3 к настоящему договору.</w:t>
      </w:r>
    </w:p>
    <w:p>
      <w:pPr>
        <w:pStyle w:val="Normal"/>
        <w:shd w:val="clear" w:color="auto" w:fill="FFFFFF"/>
        <w:tabs>
          <w:tab w:val="clear" w:pos="709"/>
          <w:tab w:val="left" w:pos="1134" w:leader="none"/>
          <w:tab w:val="left" w:pos="1493" w:leader="none"/>
        </w:tabs>
        <w:ind w:firstLine="709"/>
        <w:jc w:val="both"/>
        <w:rPr>
          <w:sz w:val="22"/>
          <w:szCs w:val="22"/>
        </w:rPr>
      </w:pPr>
      <w:r>
        <w:rPr>
          <w:rFonts w:eastAsia="Courier New"/>
          <w:sz w:val="22"/>
          <w:szCs w:val="22"/>
        </w:rPr>
        <w:t>В случае, если передача Помещения произведена до даты заключения настоящего договора, условия настоящего договора применяются к отношениям, возникшим со дня передачи АРЕНДАТОРОМСУБАРЕНДАТОРУ Помещения согласно Акту приема-передачи.</w:t>
      </w:r>
    </w:p>
    <w:p>
      <w:pPr>
        <w:pStyle w:val="Normal"/>
        <w:ind w:firstLine="709"/>
        <w:jc w:val="both"/>
        <w:rPr>
          <w:sz w:val="22"/>
          <w:szCs w:val="22"/>
        </w:rPr>
      </w:pPr>
      <w:r>
        <w:rPr>
          <w:rFonts w:eastAsia="Courier New"/>
          <w:color w:val="000000" w:themeColor="text1"/>
          <w:sz w:val="22"/>
          <w:szCs w:val="22"/>
        </w:rPr>
        <w:t xml:space="preserve">9.2. </w:t>
      </w:r>
      <w:r>
        <w:rPr>
          <w:color w:val="000000" w:themeColor="text1"/>
          <w:sz w:val="22"/>
          <w:szCs w:val="22"/>
        </w:rPr>
        <w:t>Любая из сторон вправе в одностороннем внесудебном порядке отказаться от исполнения настоящего договора, уведомив письменно об этом другую сторону не менее чем за 30 (тридцать) календарных дней до предполагаемой даты расторжения договора. Уведомление об одностороннем внесудебном отказе от договора направляется заказным письмом в адрес другой стороны, либо направляется на электронную почту другой стороны, указанной в разделе 11 настоящего договора, либо вручается под роспись представителю стороны. Срок уведомления начинает течь с даты направления соответствующего уведомления почтой, либо на электронную почту другой стороны, либо его непосредственного вручения другой стороне (представителю). Договор прекращает свое действие с даты окончания срока, установленного в уведомлении.</w:t>
      </w:r>
    </w:p>
    <w:p>
      <w:pPr>
        <w:pStyle w:val="Normal"/>
        <w:shd w:val="clear" w:color="auto" w:fill="FFFFFF"/>
        <w:tabs>
          <w:tab w:val="clear" w:pos="709"/>
          <w:tab w:val="left" w:pos="1134" w:leader="none"/>
          <w:tab w:val="left" w:pos="1493" w:leader="none"/>
        </w:tabs>
        <w:ind w:firstLine="709"/>
        <w:jc w:val="both"/>
        <w:rPr>
          <w:sz w:val="22"/>
          <w:szCs w:val="22"/>
        </w:rPr>
      </w:pPr>
      <w:r>
        <w:rPr>
          <w:sz w:val="22"/>
          <w:szCs w:val="22"/>
        </w:rPr>
        <w:t>9.3. АРЕНДАТОР вправе в одностороннем внесудебном порядке отказаться от исполнения настоящего договора в следующих случаях:</w:t>
      </w:r>
    </w:p>
    <w:p>
      <w:pPr>
        <w:pStyle w:val="Normal"/>
        <w:shd w:val="clear" w:color="auto" w:fill="FFFFFF"/>
        <w:tabs>
          <w:tab w:val="clear" w:pos="709"/>
          <w:tab w:val="left" w:pos="1134" w:leader="none"/>
          <w:tab w:val="left" w:pos="1493" w:leader="none"/>
        </w:tabs>
        <w:ind w:firstLine="709"/>
        <w:jc w:val="both"/>
        <w:rPr>
          <w:sz w:val="22"/>
          <w:szCs w:val="22"/>
        </w:rPr>
      </w:pPr>
      <w:r>
        <w:rPr>
          <w:sz w:val="22"/>
          <w:szCs w:val="22"/>
        </w:rPr>
        <w:t>9.3.1. однократного нарушения СУБАРЕНДАТОРОМ сроков внесения любых платежей, предусмотренных договором, в том числе по обеспечительному платежу;</w:t>
      </w:r>
    </w:p>
    <w:p>
      <w:pPr>
        <w:pStyle w:val="Normal"/>
        <w:shd w:val="clear" w:color="auto" w:fill="FFFFFF"/>
        <w:tabs>
          <w:tab w:val="clear" w:pos="709"/>
          <w:tab w:val="left" w:pos="1134" w:leader="none"/>
          <w:tab w:val="left" w:pos="1493" w:leader="none"/>
        </w:tabs>
        <w:ind w:firstLine="709"/>
        <w:jc w:val="both"/>
        <w:rPr>
          <w:sz w:val="22"/>
          <w:szCs w:val="22"/>
        </w:rPr>
      </w:pPr>
      <w:r>
        <w:rPr>
          <w:sz w:val="22"/>
          <w:szCs w:val="22"/>
        </w:rPr>
        <w:t>9.3.2. использование Помещения (в целом или частично) не по назначению, определенному пунктом 1.2 настоящего договора;</w:t>
      </w:r>
    </w:p>
    <w:p>
      <w:pPr>
        <w:pStyle w:val="Normal"/>
        <w:shd w:val="clear" w:color="auto" w:fill="FFFFFF"/>
        <w:tabs>
          <w:tab w:val="clear" w:pos="709"/>
          <w:tab w:val="left" w:pos="1134" w:leader="none"/>
          <w:tab w:val="left" w:pos="1493" w:leader="none"/>
        </w:tabs>
        <w:ind w:firstLine="709"/>
        <w:jc w:val="both"/>
        <w:rPr>
          <w:sz w:val="22"/>
          <w:szCs w:val="22"/>
        </w:rPr>
      </w:pPr>
      <w:r>
        <w:rPr>
          <w:sz w:val="22"/>
          <w:szCs w:val="22"/>
        </w:rPr>
        <w:t>9.3.3. нарушения СУБАРЕНДАТОРОМ п.п. 1.8, 2.2.12, 2.2.16 настоящего договора;</w:t>
      </w:r>
    </w:p>
    <w:p>
      <w:pPr>
        <w:pStyle w:val="Normal"/>
        <w:shd w:val="clear" w:color="auto" w:fill="FFFFFF"/>
        <w:tabs>
          <w:tab w:val="clear" w:pos="709"/>
          <w:tab w:val="left" w:pos="1134" w:leader="none"/>
          <w:tab w:val="left" w:pos="1493" w:leader="none"/>
        </w:tabs>
        <w:ind w:firstLine="709"/>
        <w:jc w:val="both"/>
        <w:rPr>
          <w:sz w:val="22"/>
          <w:szCs w:val="22"/>
        </w:rPr>
      </w:pPr>
      <w:r>
        <w:rPr>
          <w:sz w:val="22"/>
          <w:szCs w:val="22"/>
        </w:rPr>
        <w:t>9.3.4. умышленного или неосторожного ухудшения СУБАРЕНДАТОРОМ состояния арендуемого Помещения, прилегающих к нему площадей, инженерных коммуникаций, неоднократного невыполнения обязанностей предусмотренных п.п. 2.2.4-2.2.10, 2.2.15, 2.2.24, 2.2.26 настоящего договора.</w:t>
      </w:r>
    </w:p>
    <w:p>
      <w:pPr>
        <w:pStyle w:val="Normal"/>
        <w:shd w:val="clear" w:color="auto" w:fill="FFFFFF"/>
        <w:tabs>
          <w:tab w:val="clear" w:pos="709"/>
          <w:tab w:val="left" w:pos="1134" w:leader="none"/>
          <w:tab w:val="left" w:pos="1493" w:leader="none"/>
        </w:tabs>
        <w:ind w:firstLine="709"/>
        <w:jc w:val="both"/>
        <w:rPr>
          <w:sz w:val="22"/>
          <w:szCs w:val="22"/>
        </w:rPr>
      </w:pPr>
      <w:r>
        <w:rPr>
          <w:sz w:val="22"/>
          <w:szCs w:val="22"/>
        </w:rPr>
        <w:t>9.4. В случаях, предусмотренных п. 9.3 настоящего договора, договор считается расторгнутым по истечении 15 (пятнадцати) календарных дней с даты направления АРЕНДАТОРОМ письменного уведомления СУБАРЕНДАТОРУ о расторжении договора в одностороннем внесудебном порядке. При этом обеспечительный платеж остается у АРЕНДАТОРА в качестве выплаченного СУБАРЕНДАТОРОМ штрафа за неисполнение обязательств по договору.</w:t>
      </w:r>
    </w:p>
    <w:p>
      <w:pPr>
        <w:pStyle w:val="Normal"/>
        <w:shd w:val="clear" w:color="auto" w:fill="FFFFFF"/>
        <w:tabs>
          <w:tab w:val="clear" w:pos="709"/>
          <w:tab w:val="left" w:pos="1134" w:leader="none"/>
          <w:tab w:val="left" w:pos="1493" w:leader="none"/>
        </w:tabs>
        <w:ind w:firstLine="709"/>
        <w:jc w:val="both"/>
        <w:rPr>
          <w:sz w:val="22"/>
          <w:szCs w:val="22"/>
        </w:rPr>
      </w:pPr>
      <w:r>
        <w:rPr>
          <w:sz w:val="22"/>
          <w:szCs w:val="22"/>
        </w:rPr>
        <w:t>9.5. АРЕНДАТОР вправе в одностороннем внесудебном порядке отказаться от исполнения настоящего договора в связи с принятыми в установленном порядке решениями о проведении капитального ремонта, перепланировки и/или реконструкции недвижимого имущества, когда выполнение этих работ повлечет невозможность пользования Помещением.</w:t>
      </w:r>
    </w:p>
    <w:p>
      <w:pPr>
        <w:pStyle w:val="Normal"/>
        <w:shd w:val="clear" w:color="auto" w:fill="FFFFFF"/>
        <w:tabs>
          <w:tab w:val="clear" w:pos="709"/>
          <w:tab w:val="left" w:pos="1134" w:leader="none"/>
          <w:tab w:val="left" w:pos="1493" w:leader="none"/>
        </w:tabs>
        <w:ind w:firstLine="709"/>
        <w:jc w:val="both"/>
        <w:rPr>
          <w:sz w:val="22"/>
          <w:szCs w:val="22"/>
        </w:rPr>
      </w:pPr>
      <w:r>
        <w:rPr>
          <w:rFonts w:eastAsia="Courier New"/>
          <w:sz w:val="22"/>
          <w:szCs w:val="22"/>
        </w:rPr>
        <w:t>9.6.</w:t>
        <w:tab/>
        <w:t>СУБАРЕНДАТОР, по истечении срока договора, не имеет преимущественного права перед другими лицами на заключение договора на новый срок.</w:t>
      </w:r>
    </w:p>
    <w:p>
      <w:pPr>
        <w:pStyle w:val="Normal"/>
        <w:shd w:val="clear" w:color="auto" w:fill="FFFFFF"/>
        <w:spacing w:before="0" w:after="0"/>
        <w:contextualSpacing/>
        <w:jc w:val="center"/>
        <w:rPr>
          <w:rFonts w:eastAsia="Courier New"/>
          <w:b/>
          <w:b/>
          <w:bCs/>
          <w:sz w:val="22"/>
          <w:szCs w:val="22"/>
        </w:rPr>
      </w:pPr>
      <w:r>
        <w:rPr>
          <w:rFonts w:eastAsia="Courier New"/>
          <w:b/>
          <w:bCs/>
          <w:sz w:val="22"/>
          <w:szCs w:val="22"/>
        </w:rPr>
      </w:r>
    </w:p>
    <w:p>
      <w:pPr>
        <w:pStyle w:val="Normal"/>
        <w:shd w:val="clear" w:color="auto" w:fill="FFFFFF"/>
        <w:spacing w:before="0" w:after="0"/>
        <w:contextualSpacing/>
        <w:jc w:val="center"/>
        <w:rPr>
          <w:sz w:val="22"/>
          <w:szCs w:val="22"/>
        </w:rPr>
      </w:pPr>
      <w:r>
        <w:rPr>
          <w:rFonts w:eastAsia="Courier New"/>
          <w:b/>
          <w:bCs/>
          <w:sz w:val="22"/>
          <w:szCs w:val="22"/>
        </w:rPr>
        <w:t>10. ПРОЧИЕ УСЛОВИЯ</w:t>
      </w:r>
    </w:p>
    <w:p>
      <w:pPr>
        <w:pStyle w:val="Normal"/>
        <w:shd w:val="clear" w:color="auto" w:fill="FFFFFF"/>
        <w:tabs>
          <w:tab w:val="clear" w:pos="709"/>
          <w:tab w:val="left" w:pos="1276" w:leader="none"/>
        </w:tabs>
        <w:spacing w:before="0" w:after="0"/>
        <w:ind w:firstLine="709"/>
        <w:contextualSpacing/>
        <w:jc w:val="both"/>
        <w:rPr>
          <w:sz w:val="22"/>
          <w:szCs w:val="22"/>
        </w:rPr>
      </w:pPr>
      <w:r>
        <w:rPr>
          <w:rFonts w:eastAsia="Courier New"/>
          <w:sz w:val="22"/>
          <w:szCs w:val="22"/>
        </w:rPr>
        <w:t>10.1. Любые изменения, дополнения в настоящий договор являются его неотъемлемой частью, оформляются в письменном виде и признаются действительными при условии, если они будут подписаны сторонами, заключившими договор, и зарегистрированы в государственном органе, осуществляющем государственную регистрацию (при необходимости).</w:t>
      </w:r>
    </w:p>
    <w:p>
      <w:pPr>
        <w:pStyle w:val="Normal"/>
        <w:shd w:val="clear" w:color="auto" w:fill="FFFFFF"/>
        <w:tabs>
          <w:tab w:val="clear" w:pos="709"/>
          <w:tab w:val="left" w:pos="1276" w:leader="none"/>
        </w:tabs>
        <w:spacing w:before="0" w:after="0"/>
        <w:ind w:firstLine="709"/>
        <w:contextualSpacing/>
        <w:jc w:val="both"/>
        <w:rPr>
          <w:sz w:val="22"/>
          <w:szCs w:val="22"/>
        </w:rPr>
      </w:pPr>
      <w:r>
        <w:rPr>
          <w:rFonts w:eastAsia="Courier New"/>
          <w:sz w:val="22"/>
          <w:szCs w:val="22"/>
        </w:rPr>
        <w:t xml:space="preserve">10.2. Представительство сторон друг перед другом и подписание документов от имени сторон по настоящему договору осуществляют руководители либо иные лица, уполномоченные на основании письменной доверенности. </w:t>
      </w:r>
    </w:p>
    <w:p>
      <w:pPr>
        <w:pStyle w:val="Normal"/>
        <w:shd w:val="clear" w:color="auto" w:fill="FFFFFF"/>
        <w:tabs>
          <w:tab w:val="clear" w:pos="709"/>
          <w:tab w:val="left" w:pos="1276" w:leader="none"/>
          <w:tab w:val="left" w:pos="1517" w:leader="none"/>
        </w:tabs>
        <w:spacing w:before="0" w:after="0"/>
        <w:ind w:firstLine="709"/>
        <w:contextualSpacing/>
        <w:jc w:val="both"/>
        <w:rPr>
          <w:sz w:val="22"/>
          <w:szCs w:val="22"/>
        </w:rPr>
      </w:pPr>
      <w:r>
        <w:rPr>
          <w:rFonts w:eastAsia="Courier New"/>
          <w:sz w:val="22"/>
          <w:szCs w:val="22"/>
        </w:rPr>
        <w:t xml:space="preserve">10.3. О ликвидации или реорганизации предприятия, стороны обязаны уведомить друг друга за 2 (два) месяца. </w:t>
      </w:r>
    </w:p>
    <w:p>
      <w:pPr>
        <w:pStyle w:val="Normal"/>
        <w:shd w:val="clear" w:color="auto" w:fill="FFFFFF"/>
        <w:tabs>
          <w:tab w:val="clear" w:pos="709"/>
          <w:tab w:val="left" w:pos="1276" w:leader="none"/>
          <w:tab w:val="left" w:pos="1517" w:leader="none"/>
        </w:tabs>
        <w:spacing w:before="0" w:after="0"/>
        <w:ind w:firstLine="709"/>
        <w:contextualSpacing/>
        <w:jc w:val="both"/>
        <w:rPr>
          <w:sz w:val="22"/>
          <w:szCs w:val="22"/>
        </w:rPr>
      </w:pPr>
      <w:r>
        <w:rPr>
          <w:rFonts w:eastAsia="Courier New"/>
          <w:sz w:val="22"/>
          <w:szCs w:val="22"/>
        </w:rPr>
        <w:t>10.4. При изменении реквизитов, указанных в разделе 11 настоящего договора, стороны обязаны письменно уведомить друг друга в течение 5 (пяти) рабочих дней с даты наступления изменений.</w:t>
      </w:r>
    </w:p>
    <w:p>
      <w:pPr>
        <w:pStyle w:val="Normal"/>
        <w:tabs>
          <w:tab w:val="clear" w:pos="709"/>
          <w:tab w:val="left" w:pos="1309" w:leader="none"/>
        </w:tabs>
        <w:ind w:firstLine="709"/>
        <w:jc w:val="both"/>
        <w:rPr>
          <w:sz w:val="22"/>
          <w:szCs w:val="22"/>
        </w:rPr>
      </w:pPr>
      <w:r>
        <w:rPr>
          <w:rFonts w:eastAsia="Courier New"/>
          <w:sz w:val="22"/>
          <w:szCs w:val="22"/>
        </w:rPr>
        <w:t>10.5. СУБ</w:t>
      </w:r>
      <w:r>
        <w:rPr>
          <w:rFonts w:eastAsia="Courier New"/>
          <w:caps/>
          <w:sz w:val="22"/>
          <w:szCs w:val="22"/>
        </w:rPr>
        <w:t>Арендатор</w:t>
      </w:r>
      <w:r>
        <w:rPr>
          <w:rFonts w:eastAsia="Courier New"/>
          <w:sz w:val="22"/>
          <w:szCs w:val="22"/>
        </w:rPr>
        <w:t xml:space="preserve"> осуществляет неотделимые улучшения в Помещении за счет собственных средств, при наличии проекта, согласованного с соответствующими структурными подразделениями и службами аэропорта и </w:t>
      </w:r>
      <w:r>
        <w:rPr>
          <w:rFonts w:eastAsia="Courier New"/>
          <w:caps/>
          <w:sz w:val="22"/>
          <w:szCs w:val="22"/>
        </w:rPr>
        <w:t>АрендАТОРА</w:t>
      </w:r>
      <w:r>
        <w:rPr>
          <w:rFonts w:eastAsia="Courier New"/>
          <w:sz w:val="22"/>
          <w:szCs w:val="22"/>
        </w:rPr>
        <w:t xml:space="preserve">, а также при условии согласования и соблюдения режима проведения вышеуказанных работ. Представители </w:t>
      </w:r>
      <w:r>
        <w:rPr>
          <w:rFonts w:eastAsia="Courier New"/>
          <w:caps/>
          <w:sz w:val="22"/>
          <w:szCs w:val="22"/>
        </w:rPr>
        <w:t>АрендАТОРА</w:t>
      </w:r>
      <w:r>
        <w:rPr>
          <w:rFonts w:eastAsia="Courier New"/>
          <w:sz w:val="22"/>
          <w:szCs w:val="22"/>
        </w:rPr>
        <w:t xml:space="preserve"> вправе контролировать процесс выполнения вышеуказанных работ. Неотделимые улучшения в дальнейшем являются собственностью АРЕНДАТОРА и затраты СУБАРЕНДАТОРУ не компенсируются.</w:t>
      </w:r>
    </w:p>
    <w:p>
      <w:pPr>
        <w:pStyle w:val="Normal"/>
        <w:shd w:val="clear" w:color="auto" w:fill="FFFFFF"/>
        <w:tabs>
          <w:tab w:val="clear" w:pos="709"/>
          <w:tab w:val="left" w:pos="1276" w:leader="none"/>
          <w:tab w:val="left" w:pos="1517" w:leader="none"/>
        </w:tabs>
        <w:spacing w:before="0" w:after="0"/>
        <w:ind w:firstLine="709"/>
        <w:contextualSpacing/>
        <w:jc w:val="both"/>
        <w:rPr>
          <w:sz w:val="22"/>
          <w:szCs w:val="22"/>
        </w:rPr>
      </w:pPr>
      <w:r>
        <w:rPr>
          <w:rFonts w:eastAsia="Courier New"/>
          <w:sz w:val="22"/>
          <w:szCs w:val="22"/>
        </w:rPr>
        <w:t xml:space="preserve">10.6. Условия взаимодействия сторон по настоящему договору, а также прочая информация, ставшая известной сторонам в связи с исполнением условий настоящего оговора, относящаяся к служебной и коммерческой тайне, является строго конфиденциальной и не подлежит разглашению третьем лицам без соглашения сторон. Эти ограничения не распространяются на случаи предоставления информации по запросам правоохранительных и контролирующих органов. </w:t>
      </w:r>
    </w:p>
    <w:p>
      <w:pPr>
        <w:pStyle w:val="Normal"/>
        <w:widowControl/>
        <w:tabs>
          <w:tab w:val="clear" w:pos="709"/>
          <w:tab w:val="left" w:pos="567"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right="21" w:hanging="0"/>
        <w:jc w:val="both"/>
        <w:rPr>
          <w:sz w:val="22"/>
          <w:szCs w:val="22"/>
        </w:rPr>
      </w:pPr>
      <w:r>
        <w:rPr>
          <w:rFonts w:eastAsia="Courier New"/>
          <w:color w:val="FF0000"/>
          <w:sz w:val="22"/>
          <w:szCs w:val="22"/>
        </w:rPr>
        <w:tab/>
      </w:r>
      <w:r>
        <w:rPr>
          <w:rFonts w:eastAsia="Courier New"/>
          <w:sz w:val="22"/>
          <w:szCs w:val="22"/>
        </w:rPr>
        <w:t>10.7.</w:t>
      </w:r>
      <w:r>
        <w:rPr>
          <w:sz w:val="22"/>
          <w:szCs w:val="22"/>
        </w:rPr>
        <w:t xml:space="preserve"> Вся переписка, направление документов, касающихся исполнения условий настоящего Договора осуществляется Сторонами по адресам, указанным в разделе 11 настоящего договора. Стороны гарантируют, что адреса, указанные в разделе 11 настоящего договора, являются фактическими адресами местонахождения Сторон. Ответственность за предоставление недостоверных сведений о месте своего фактического нахождения и возникшие, в связи с этим у Сторон последствия в части невозможности исполнения обязательств по настоящему договору и убытки, принимает на себя Сторона, предоставившая недостоверные сведения о месте своего фактического нахождения. Сторона, не получившая необходимой для исполнения настоящего договора информации и/или документации, вследствие предоставления ею недостоверной информации о месте своего фактического нахождения, становиться обязанной перед другой Стороной с даты направления в ее адрес другой Стороной соответствующей информации и документации.</w:t>
      </w:r>
    </w:p>
    <w:p>
      <w:pPr>
        <w:pStyle w:val="Normal"/>
        <w:tabs>
          <w:tab w:val="clear" w:pos="709"/>
          <w:tab w:val="left" w:pos="-142" w:leader="none"/>
          <w:tab w:val="left" w:pos="567"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right="21" w:hanging="0"/>
        <w:jc w:val="both"/>
        <w:rPr>
          <w:sz w:val="22"/>
          <w:szCs w:val="22"/>
        </w:rPr>
      </w:pPr>
      <w:r>
        <w:rPr>
          <w:rFonts w:eastAsia="Courier New"/>
          <w:sz w:val="22"/>
          <w:szCs w:val="22"/>
        </w:rPr>
        <w:tab/>
        <w:t xml:space="preserve">10.8. </w:t>
      </w:r>
      <w:r>
        <w:rPr>
          <w:sz w:val="22"/>
          <w:szCs w:val="22"/>
        </w:rPr>
        <w:t xml:space="preserve">СУБАРЕНДАТОР настоящим гарантирует АРЕНДАТОРУ, что на дату подписания настоящего договора: </w:t>
      </w:r>
    </w:p>
    <w:p>
      <w:pPr>
        <w:pStyle w:val="ListParagraph"/>
        <w:numPr>
          <w:ilvl w:val="2"/>
          <w:numId w:val="6"/>
        </w:numPr>
        <w:tabs>
          <w:tab w:val="clear" w:pos="709"/>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СУБАРЕНДАТОР является должным образом зарегистрированным юридическим лицом (индивидуальным предпринимателем), действующим в соответствии с законодательством Российской Федерации, обладает всеми законными правами на свои активы и всеми полномочиями и разрешениями, необходимыми для ведения деятельности.</w:t>
      </w:r>
    </w:p>
    <w:p>
      <w:pPr>
        <w:pStyle w:val="ListParagraph"/>
        <w:numPr>
          <w:ilvl w:val="2"/>
          <w:numId w:val="6"/>
        </w:numPr>
        <w:tabs>
          <w:tab w:val="clear" w:pos="709"/>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 xml:space="preserve">СУБАРЕНДАТОР обладает всеми полномочиями для заключения настоящего Договора и исполнения обязательств, принимаемых на себя по договору. Лицо, подписавшее от имени СУБАРЕНДАТОРА договор, имеет на это все полномочия. </w:t>
      </w:r>
    </w:p>
    <w:p>
      <w:pPr>
        <w:pStyle w:val="ListParagraph"/>
        <w:numPr>
          <w:ilvl w:val="2"/>
          <w:numId w:val="6"/>
        </w:numPr>
        <w:tabs>
          <w:tab w:val="clear" w:pos="709"/>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Заключение договора не влечет нарушений действующего законодательства Российской Федерации.</w:t>
      </w:r>
    </w:p>
    <w:p>
      <w:pPr>
        <w:pStyle w:val="ListParagraph"/>
        <w:numPr>
          <w:ilvl w:val="2"/>
          <w:numId w:val="6"/>
        </w:numPr>
        <w:tabs>
          <w:tab w:val="clear" w:pos="709"/>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Заключение договора не влечет противоречия уставным и прочим внутренним процедурам СУБАРЕНДАТОРА.</w:t>
      </w:r>
    </w:p>
    <w:p>
      <w:pPr>
        <w:pStyle w:val="ListParagraph"/>
        <w:numPr>
          <w:ilvl w:val="2"/>
          <w:numId w:val="6"/>
        </w:numPr>
        <w:tabs>
          <w:tab w:val="clear" w:pos="709"/>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Вся информация, представленная СУБАРЕНДАТОРОМ в связи с договором, соответствует действительности, является полной и точной во всех отношениях.</w:t>
      </w:r>
    </w:p>
    <w:p>
      <w:pPr>
        <w:pStyle w:val="ListParagraph"/>
        <w:numPr>
          <w:ilvl w:val="2"/>
          <w:numId w:val="6"/>
        </w:numPr>
        <w:tabs>
          <w:tab w:val="clear" w:pos="709"/>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Не существует каких-либо исков, арбитражных, административных или судебных и прочих разбирательств и расследований, которые ведутся против СУБАРЕНДАТОРА в любых государственных органах, и которые могут отрицательно сказаться на способности выполнять свои обязанности по договору.</w:t>
      </w:r>
    </w:p>
    <w:p>
      <w:pPr>
        <w:pStyle w:val="Normal"/>
        <w:shd w:val="clear" w:color="auto" w:fill="FFFFFF"/>
        <w:tabs>
          <w:tab w:val="clear" w:pos="709"/>
          <w:tab w:val="left" w:pos="1276" w:leader="none"/>
          <w:tab w:val="left" w:pos="1517" w:leader="none"/>
        </w:tabs>
        <w:spacing w:before="0" w:after="0"/>
        <w:ind w:firstLine="709"/>
        <w:contextualSpacing/>
        <w:jc w:val="both"/>
        <w:rPr>
          <w:sz w:val="22"/>
          <w:szCs w:val="22"/>
        </w:rPr>
      </w:pPr>
      <w:r>
        <w:rPr>
          <w:rFonts w:eastAsia="Courier New"/>
          <w:sz w:val="22"/>
          <w:szCs w:val="22"/>
        </w:rPr>
        <w:t>10.9. Особые условия, указанные в Приложении № 3 к настоящему договору, являются условиями, согласованными и принятыми сторонами в рамках настоящего договора.</w:t>
      </w:r>
    </w:p>
    <w:p>
      <w:pPr>
        <w:pStyle w:val="Normal"/>
        <w:shd w:val="clear" w:color="auto" w:fill="FFFFFF"/>
        <w:tabs>
          <w:tab w:val="clear" w:pos="709"/>
          <w:tab w:val="left" w:pos="1276" w:leader="none"/>
          <w:tab w:val="left" w:pos="1517" w:leader="none"/>
        </w:tabs>
        <w:spacing w:before="0" w:after="0"/>
        <w:ind w:firstLine="709"/>
        <w:contextualSpacing/>
        <w:jc w:val="both"/>
        <w:rPr>
          <w:sz w:val="22"/>
          <w:szCs w:val="22"/>
        </w:rPr>
      </w:pPr>
      <w:r>
        <w:rPr>
          <w:rFonts w:eastAsia="Courier New"/>
          <w:sz w:val="22"/>
          <w:szCs w:val="22"/>
        </w:rPr>
        <w:t>10.10. В остальном, не предусмотренном настоящим договором, стороны руководствуются действующим законодательством Российской Федерации.</w:t>
      </w:r>
    </w:p>
    <w:p>
      <w:pPr>
        <w:pStyle w:val="Normal"/>
        <w:shd w:val="clear" w:color="auto" w:fill="FFFFFF"/>
        <w:spacing w:before="0" w:after="0"/>
        <w:ind w:firstLine="709"/>
        <w:contextualSpacing/>
        <w:jc w:val="both"/>
        <w:rPr>
          <w:sz w:val="22"/>
          <w:szCs w:val="22"/>
        </w:rPr>
      </w:pPr>
      <w:r>
        <w:rPr>
          <w:rFonts w:eastAsia="Courier New"/>
          <w:sz w:val="22"/>
          <w:szCs w:val="22"/>
        </w:rPr>
        <w:t>10.11. Настоящий договор составлен в</w:t>
      </w:r>
      <w:r>
        <w:rPr>
          <w:rFonts w:eastAsia="Courier New"/>
          <w:color w:val="0070C0"/>
          <w:sz w:val="22"/>
          <w:szCs w:val="22"/>
        </w:rPr>
        <w:t>2 (двух)</w:t>
      </w:r>
      <w:r>
        <w:rPr>
          <w:rStyle w:val="Style16"/>
          <w:rFonts w:eastAsia="Courier New"/>
          <w:color w:val="0070C0"/>
          <w:sz w:val="22"/>
          <w:szCs w:val="22"/>
        </w:rPr>
        <w:footnoteReference w:id="3"/>
      </w:r>
      <w:r>
        <w:rPr>
          <w:rFonts w:eastAsia="Courier New"/>
          <w:color w:val="0070C0"/>
          <w:sz w:val="22"/>
          <w:szCs w:val="22"/>
        </w:rPr>
        <w:t>/3 (трех)</w:t>
      </w:r>
      <w:permStart w:id="1765545450" w:edGrp="everyone"/>
      <w:r>
        <w:rPr>
          <w:rStyle w:val="Style16"/>
          <w:rFonts w:eastAsia="Courier New"/>
          <w:color w:val="0070C0"/>
          <w:sz w:val="22"/>
          <w:szCs w:val="22"/>
        </w:rPr>
        <w:footnoteReference w:id="4"/>
      </w:r>
      <w:permEnd w:id="1765545450"/>
      <w:r>
        <w:rPr>
          <w:rFonts w:eastAsia="Courier New"/>
          <w:sz w:val="22"/>
          <w:szCs w:val="22"/>
        </w:rPr>
        <w:t xml:space="preserve"> экземплярах, имеющих одинаковую юридическую силу, по одному экземпляру для каждой стороны</w:t>
      </w:r>
      <w:r>
        <w:rPr>
          <w:rFonts w:eastAsia="Courier New"/>
          <w:color w:val="0070C0"/>
          <w:sz w:val="22"/>
          <w:szCs w:val="22"/>
        </w:rPr>
        <w:t xml:space="preserve">, один экземпляр – для </w:t>
      </w:r>
      <w:r>
        <w:rPr>
          <w:rFonts w:eastAsia="Courier New"/>
          <w:sz w:val="22"/>
          <w:szCs w:val="22"/>
        </w:rPr>
        <w:t>регистрирующего органа</w:t>
      </w:r>
      <w:permStart w:id="1500341303" w:edGrp="everyone"/>
      <w:r>
        <w:rPr>
          <w:rStyle w:val="Style16"/>
          <w:rFonts w:eastAsia="Courier New"/>
          <w:sz w:val="22"/>
          <w:szCs w:val="22"/>
        </w:rPr>
        <w:footnoteReference w:id="5"/>
      </w:r>
      <w:permEnd w:id="1500341303"/>
      <w:r>
        <w:rPr>
          <w:rFonts w:eastAsia="Courier New"/>
          <w:sz w:val="22"/>
          <w:szCs w:val="22"/>
        </w:rPr>
        <w:t xml:space="preserve">. </w:t>
      </w:r>
    </w:p>
    <w:p>
      <w:pPr>
        <w:pStyle w:val="Normal"/>
        <w:widowControl/>
        <w:tabs>
          <w:tab w:val="clear" w:pos="709"/>
          <w:tab w:val="left" w:pos="567"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right="21" w:hanging="0"/>
        <w:jc w:val="both"/>
        <w:rPr>
          <w:sz w:val="22"/>
          <w:szCs w:val="22"/>
        </w:rPr>
      </w:pPr>
      <w:r>
        <w:rPr>
          <w:rFonts w:eastAsia="Courier New"/>
          <w:sz w:val="22"/>
          <w:szCs w:val="22"/>
        </w:rPr>
        <w:tab/>
        <w:t xml:space="preserve">10.12. </w:t>
      </w:r>
      <w:r>
        <w:rPr>
          <w:sz w:val="22"/>
          <w:szCs w:val="22"/>
        </w:rPr>
        <w:t>Стороны признают юридическую силу подписанных и переданных по факсимильной, электронной связи документов с обязательным последующим предоставлением подлинников указанных документов в течение 5 (пяти) рабочих дней по почте. В случае не отправки оригинала документа Сторона не вправе ссылаться на его копию, направленную с помощью электронных средств связи.</w:t>
      </w:r>
    </w:p>
    <w:p>
      <w:pPr>
        <w:pStyle w:val="Normal"/>
        <w:shd w:val="clear" w:color="auto" w:fill="FFFFFF"/>
        <w:spacing w:before="0" w:after="0"/>
        <w:ind w:firstLine="709"/>
        <w:contextualSpacing/>
        <w:jc w:val="both"/>
        <w:rPr>
          <w:sz w:val="22"/>
          <w:szCs w:val="22"/>
        </w:rPr>
      </w:pPr>
      <w:r>
        <w:rPr>
          <w:sz w:val="22"/>
          <w:szCs w:val="22"/>
        </w:rPr>
        <w:t xml:space="preserve">10.13. </w:t>
      </w:r>
      <w:r>
        <w:rPr>
          <w:rFonts w:eastAsia="Courier New"/>
          <w:sz w:val="22"/>
          <w:szCs w:val="22"/>
        </w:rPr>
        <w:t>Стороны в течение 3 (трех) рабочих дней с даты заключения настоящего договора обмениваются письменно информацией об ответственных исполнителях по настоящему договору с указанием Ф.И.О., должности и контактных телефонов. При изменении данных стороны обязаны в трехдневный срок письменно уведомить друг друга.</w:t>
      </w:r>
    </w:p>
    <w:p>
      <w:pPr>
        <w:pStyle w:val="Normal"/>
        <w:shd w:val="clear" w:color="auto" w:fill="FFFFFF"/>
        <w:spacing w:before="0" w:after="0"/>
        <w:ind w:firstLine="709"/>
        <w:contextualSpacing/>
        <w:jc w:val="both"/>
        <w:rPr>
          <w:sz w:val="22"/>
          <w:szCs w:val="22"/>
        </w:rPr>
      </w:pPr>
      <w:r>
        <w:rPr>
          <w:sz w:val="22"/>
          <w:szCs w:val="22"/>
        </w:rPr>
        <w:t>Ответственное лицо со стороны АРЕНДАТОР</w:t>
      </w:r>
      <w:r>
        <w:rPr>
          <w:sz w:val="22"/>
          <w:szCs w:val="22"/>
          <w:shd w:fill="auto" w:val="clear"/>
        </w:rPr>
        <w:t xml:space="preserve">А – Специалист по коммерции Трусова Елена Георгиевна 8 (8152) 638000 (доб.051-13-11); </w:t>
      </w:r>
      <w:permStart w:id="1645047861" w:edGrp="everyone"/>
      <w:r>
        <w:rPr>
          <w:sz w:val="22"/>
          <w:szCs w:val="22"/>
          <w:shd w:fill="auto" w:val="clear"/>
        </w:rPr>
        <w:t>ответстве</w:t>
      </w:r>
      <w:r>
        <w:rPr>
          <w:sz w:val="22"/>
          <w:szCs w:val="22"/>
        </w:rPr>
        <w:t xml:space="preserve">нное лицо со стороны СУБАРЕНДАТОРА – </w:t>
      </w:r>
      <w:permStart w:id="151801217" w:edGrp="everyone"/>
      <w:r>
        <w:rPr>
          <w:sz w:val="22"/>
          <w:szCs w:val="22"/>
          <w:highlight w:val="yellow"/>
        </w:rPr>
        <w:t>____________________</w:t>
      </w:r>
      <w:r>
        <w:rPr>
          <w:sz w:val="22"/>
          <w:szCs w:val="22"/>
        </w:rPr>
        <w:t xml:space="preserve"> тел. </w:t>
      </w:r>
      <w:permStart w:id="1874542765" w:edGrp="everyone"/>
      <w:r>
        <w:rPr>
          <w:sz w:val="22"/>
          <w:szCs w:val="22"/>
          <w:highlight w:val="yellow"/>
        </w:rPr>
        <w:t>(____) ___________</w:t>
      </w:r>
      <w:r>
        <w:rPr>
          <w:sz w:val="22"/>
          <w:szCs w:val="22"/>
        </w:rPr>
        <w:t xml:space="preserve">. </w:t>
      </w:r>
      <w:permEnd w:id="1645047861"/>
      <w:permEnd w:id="151801217"/>
      <w:permEnd w:id="1874542765"/>
    </w:p>
    <w:p>
      <w:pPr>
        <w:pStyle w:val="Normal"/>
        <w:shd w:val="clear" w:color="auto" w:fill="FFFFFF"/>
        <w:spacing w:before="0" w:after="0"/>
        <w:ind w:firstLine="709"/>
        <w:contextualSpacing/>
        <w:jc w:val="both"/>
        <w:rPr>
          <w:sz w:val="22"/>
          <w:szCs w:val="22"/>
        </w:rPr>
      </w:pPr>
      <w:r>
        <w:rPr>
          <w:rFonts w:eastAsia="Courier New"/>
          <w:sz w:val="22"/>
          <w:szCs w:val="22"/>
        </w:rPr>
        <w:t xml:space="preserve">10.14. Настоящий договор имеет приложения, являющиеся его неотъемлемой частью: </w:t>
      </w:r>
    </w:p>
    <w:p>
      <w:pPr>
        <w:pStyle w:val="Normal"/>
        <w:shd w:val="clear" w:color="auto" w:fill="FFFFFF"/>
        <w:spacing w:before="0" w:after="0"/>
        <w:ind w:firstLine="709"/>
        <w:contextualSpacing/>
        <w:jc w:val="both"/>
        <w:rPr>
          <w:sz w:val="22"/>
          <w:szCs w:val="22"/>
        </w:rPr>
      </w:pPr>
      <w:r>
        <w:rPr>
          <w:rFonts w:eastAsia="Courier New"/>
          <w:sz w:val="22"/>
          <w:szCs w:val="22"/>
        </w:rPr>
        <w:t xml:space="preserve">- </w:t>
      </w:r>
      <w:r>
        <w:rPr>
          <w:rFonts w:eastAsia="Courier New"/>
          <w:caps/>
          <w:sz w:val="22"/>
          <w:szCs w:val="22"/>
        </w:rPr>
        <w:t>Приложение № 1.</w:t>
      </w:r>
      <w:r>
        <w:rPr>
          <w:rFonts w:eastAsia="Courier New"/>
          <w:sz w:val="22"/>
          <w:szCs w:val="22"/>
        </w:rPr>
        <w:t xml:space="preserve"> Схема расположения Помещения.</w:t>
      </w:r>
    </w:p>
    <w:p>
      <w:pPr>
        <w:pStyle w:val="Normal"/>
        <w:shd w:val="clear" w:color="auto" w:fill="FFFFFF"/>
        <w:spacing w:before="0" w:after="0"/>
        <w:ind w:firstLine="709"/>
        <w:contextualSpacing/>
        <w:jc w:val="both"/>
        <w:rPr>
          <w:sz w:val="22"/>
          <w:szCs w:val="22"/>
        </w:rPr>
      </w:pPr>
      <w:r>
        <w:rPr>
          <w:rFonts w:eastAsia="Courier New"/>
          <w:sz w:val="22"/>
          <w:szCs w:val="22"/>
        </w:rPr>
        <w:t xml:space="preserve">- </w:t>
      </w:r>
      <w:r>
        <w:rPr>
          <w:rFonts w:eastAsia="Courier New"/>
          <w:caps/>
          <w:sz w:val="22"/>
          <w:szCs w:val="22"/>
        </w:rPr>
        <w:t>Приложение № 2.</w:t>
      </w:r>
      <w:r>
        <w:rPr>
          <w:rFonts w:eastAsia="Courier New"/>
          <w:sz w:val="22"/>
          <w:szCs w:val="22"/>
        </w:rPr>
        <w:t xml:space="preserve"> Акт приема-передачи. </w:t>
      </w:r>
    </w:p>
    <w:p>
      <w:pPr>
        <w:pStyle w:val="Normal"/>
        <w:shd w:val="clear" w:color="auto" w:fill="FFFFFF"/>
        <w:spacing w:before="0" w:after="0"/>
        <w:ind w:firstLine="709"/>
        <w:contextualSpacing/>
        <w:jc w:val="both"/>
        <w:rPr>
          <w:sz w:val="22"/>
          <w:szCs w:val="22"/>
        </w:rPr>
      </w:pPr>
      <w:r>
        <w:rPr>
          <w:rFonts w:eastAsia="Courier New"/>
          <w:sz w:val="22"/>
          <w:szCs w:val="22"/>
        </w:rPr>
        <w:t xml:space="preserve">- </w:t>
      </w:r>
      <w:r>
        <w:rPr>
          <w:rFonts w:eastAsia="Courier New"/>
          <w:caps/>
          <w:sz w:val="22"/>
          <w:szCs w:val="22"/>
        </w:rPr>
        <w:t>Приложение № 3.</w:t>
      </w:r>
      <w:r>
        <w:rPr>
          <w:rFonts w:eastAsia="Courier New"/>
          <w:sz w:val="22"/>
          <w:szCs w:val="22"/>
        </w:rPr>
        <w:t xml:space="preserve"> Особые условия.</w:t>
      </w:r>
    </w:p>
    <w:p>
      <w:pPr>
        <w:pStyle w:val="Normal"/>
        <w:ind w:firstLine="709"/>
        <w:jc w:val="both"/>
        <w:rPr>
          <w:sz w:val="22"/>
          <w:szCs w:val="22"/>
        </w:rPr>
      </w:pPr>
      <w:r>
        <w:rPr>
          <w:rFonts w:eastAsia="Courier New"/>
          <w:sz w:val="22"/>
          <w:szCs w:val="22"/>
        </w:rPr>
        <w:t xml:space="preserve">- ПРИЛОЖЕНИЕ №4. </w:t>
      </w:r>
      <w:r>
        <w:rPr>
          <w:sz w:val="22"/>
          <w:szCs w:val="22"/>
        </w:rPr>
        <w:t>Акт об осуществлении технологического присоединения.</w:t>
      </w:r>
    </w:p>
    <w:p>
      <w:pPr>
        <w:pStyle w:val="Normal"/>
        <w:ind w:firstLine="709"/>
        <w:jc w:val="both"/>
        <w:rPr>
          <w:sz w:val="22"/>
          <w:szCs w:val="22"/>
        </w:rPr>
      </w:pPr>
      <w:r>
        <w:rPr>
          <w:sz w:val="22"/>
          <w:szCs w:val="22"/>
        </w:rPr>
        <w:t>- ПРИЛОЖЕНИЕ №5. Расчет электрических нагрузок.</w:t>
      </w:r>
    </w:p>
    <w:p>
      <w:pPr>
        <w:pStyle w:val="Normal"/>
        <w:shd w:val="clear" w:color="auto" w:fill="FFFFFF"/>
        <w:spacing w:before="0" w:after="0"/>
        <w:ind w:firstLine="709"/>
        <w:contextualSpacing/>
        <w:jc w:val="both"/>
        <w:rPr>
          <w:rFonts w:eastAsia="Courier New"/>
          <w:sz w:val="22"/>
          <w:szCs w:val="22"/>
        </w:rPr>
      </w:pPr>
      <w:r>
        <w:rPr>
          <w:rFonts w:eastAsia="Courier New"/>
          <w:sz w:val="22"/>
          <w:szCs w:val="22"/>
        </w:rPr>
      </w:r>
    </w:p>
    <w:p>
      <w:pPr>
        <w:pStyle w:val="Normal"/>
        <w:shd w:val="clear" w:color="auto" w:fill="FFFFFF"/>
        <w:spacing w:before="0" w:after="0"/>
        <w:contextualSpacing/>
        <w:jc w:val="center"/>
        <w:rPr>
          <w:b/>
          <w:b/>
          <w:bCs/>
          <w:sz w:val="22"/>
          <w:szCs w:val="22"/>
        </w:rPr>
      </w:pPr>
      <w:r>
        <w:rPr>
          <w:b/>
          <w:bCs/>
          <w:sz w:val="22"/>
          <w:szCs w:val="22"/>
        </w:rPr>
      </w:r>
    </w:p>
    <w:p>
      <w:pPr>
        <w:pStyle w:val="Normal"/>
        <w:shd w:val="clear" w:color="auto" w:fill="FFFFFF"/>
        <w:spacing w:before="0" w:after="0"/>
        <w:contextualSpacing/>
        <w:jc w:val="center"/>
        <w:rPr>
          <w:sz w:val="22"/>
          <w:szCs w:val="22"/>
        </w:rPr>
      </w:pPr>
      <w:r>
        <w:rPr>
          <w:b/>
          <w:bCs/>
          <w:sz w:val="22"/>
          <w:szCs w:val="22"/>
        </w:rPr>
        <w:t>11. РЕКВИЗИТЫ И ПОДПИСИ СТОРОН</w:t>
      </w:r>
    </w:p>
    <w:tbl>
      <w:tblPr>
        <w:tblW w:w="8187" w:type="dxa"/>
        <w:jc w:val="left"/>
        <w:tblInd w:w="108" w:type="dxa"/>
        <w:tblLayout w:type="fixed"/>
        <w:tblCellMar>
          <w:top w:w="0" w:type="dxa"/>
          <w:left w:w="108" w:type="dxa"/>
          <w:bottom w:w="0" w:type="dxa"/>
          <w:right w:w="108" w:type="dxa"/>
        </w:tblCellMar>
        <w:tblLook w:firstRow="1" w:noVBand="1" w:lastRow="0" w:firstColumn="1" w:lastColumn="0" w:noHBand="0" w:val="04a0"/>
      </w:tblPr>
      <w:tblGrid>
        <w:gridCol w:w="4218"/>
        <w:gridCol w:w="3968"/>
      </w:tblGrid>
      <w:tr>
        <w:trPr/>
        <w:tc>
          <w:tcPr>
            <w:tcW w:w="4218" w:type="dxa"/>
            <w:tcBorders/>
          </w:tcPr>
          <w:p>
            <w:pPr>
              <w:pStyle w:val="Default"/>
              <w:widowControl w:val="false"/>
              <w:jc w:val="both"/>
              <w:rPr>
                <w:b/>
                <w:b/>
                <w:bCs/>
                <w:color w:val="auto"/>
                <w:sz w:val="22"/>
                <w:szCs w:val="22"/>
              </w:rPr>
            </w:pPr>
            <w:r>
              <w:rPr>
                <w:b/>
                <w:bCs/>
                <w:color w:val="auto"/>
                <w:sz w:val="22"/>
                <w:szCs w:val="22"/>
              </w:rPr>
              <w:t>«АРЕНДАТОР»</w:t>
            </w:r>
          </w:p>
          <w:p>
            <w:pPr>
              <w:pStyle w:val="Normal"/>
              <w:widowControl w:val="false"/>
              <w:jc w:val="both"/>
              <w:rPr>
                <w:b/>
                <w:b/>
                <w:color w:val="000000"/>
                <w:sz w:val="22"/>
                <w:szCs w:val="22"/>
              </w:rPr>
            </w:pPr>
            <w:r>
              <w:rPr>
                <w:b/>
                <w:color w:val="000000"/>
                <w:sz w:val="22"/>
                <w:szCs w:val="22"/>
              </w:rPr>
              <w:t>ООО «НОВАПОРТ Трейдинг»</w:t>
            </w:r>
          </w:p>
          <w:p>
            <w:pPr>
              <w:pStyle w:val="Normal"/>
              <w:widowControl w:val="false"/>
              <w:rPr>
                <w:color w:val="000000"/>
                <w:sz w:val="22"/>
                <w:szCs w:val="22"/>
              </w:rPr>
            </w:pPr>
            <w:r>
              <w:rPr>
                <w:color w:val="000000"/>
                <w:sz w:val="22"/>
                <w:szCs w:val="22"/>
              </w:rPr>
              <w:t>633104, Новосибирская область, город Обь, проспект Мозжерина, д. 8А, каб. 16,</w:t>
            </w:r>
          </w:p>
          <w:p>
            <w:pPr>
              <w:pStyle w:val="Normal"/>
              <w:widowControl w:val="false"/>
              <w:rPr>
                <w:color w:val="000000"/>
                <w:sz w:val="22"/>
                <w:szCs w:val="22"/>
              </w:rPr>
            </w:pPr>
            <w:r>
              <w:rPr>
                <w:color w:val="000000"/>
                <w:sz w:val="22"/>
                <w:szCs w:val="22"/>
              </w:rPr>
              <w:t>ИНН/КПП: 5448950149/544801001,</w:t>
            </w:r>
          </w:p>
          <w:p>
            <w:pPr>
              <w:pStyle w:val="Normal"/>
              <w:widowControl w:val="false"/>
              <w:rPr>
                <w:color w:val="000000"/>
                <w:sz w:val="22"/>
                <w:szCs w:val="22"/>
              </w:rPr>
            </w:pPr>
            <w:r>
              <w:rPr>
                <w:color w:val="000000"/>
                <w:sz w:val="22"/>
                <w:szCs w:val="22"/>
              </w:rPr>
              <w:t>ОГРН 1155476014715,</w:t>
            </w:r>
          </w:p>
          <w:p>
            <w:pPr>
              <w:pStyle w:val="Normal"/>
              <w:widowControl w:val="false"/>
              <w:rPr>
                <w:b/>
                <w:b/>
                <w:color w:val="000000"/>
                <w:sz w:val="22"/>
                <w:szCs w:val="22"/>
              </w:rPr>
            </w:pPr>
            <w:r>
              <w:rPr>
                <w:b/>
                <w:color w:val="000000"/>
                <w:sz w:val="22"/>
                <w:szCs w:val="22"/>
              </w:rPr>
              <w:t>Мурманский филиал</w:t>
            </w:r>
          </w:p>
          <w:p>
            <w:pPr>
              <w:pStyle w:val="Normal"/>
              <w:widowControl w:val="false"/>
              <w:rPr>
                <w:b/>
                <w:b/>
                <w:color w:val="000000"/>
                <w:sz w:val="22"/>
                <w:szCs w:val="22"/>
              </w:rPr>
            </w:pPr>
            <w:r>
              <w:rPr>
                <w:b/>
                <w:color w:val="000000"/>
                <w:sz w:val="22"/>
                <w:szCs w:val="22"/>
              </w:rPr>
              <w:t>ООО «НОВАПОРТ Трейдинг»</w:t>
            </w:r>
          </w:p>
          <w:p>
            <w:pPr>
              <w:pStyle w:val="Normal"/>
              <w:widowControl w:val="false"/>
              <w:rPr>
                <w:color w:val="000000"/>
                <w:sz w:val="22"/>
                <w:szCs w:val="22"/>
              </w:rPr>
            </w:pPr>
            <w:r>
              <w:rPr>
                <w:color w:val="000000"/>
                <w:sz w:val="22"/>
                <w:szCs w:val="22"/>
              </w:rPr>
              <w:t>184355, Мурманская область, Кольский район, пгт. Мурмаши, аэропорт «Мурманск», офис №5,</w:t>
            </w:r>
          </w:p>
          <w:p>
            <w:pPr>
              <w:pStyle w:val="Normal"/>
              <w:widowControl w:val="false"/>
              <w:rPr>
                <w:color w:val="000000"/>
                <w:sz w:val="22"/>
                <w:szCs w:val="22"/>
              </w:rPr>
            </w:pPr>
            <w:r>
              <w:rPr>
                <w:color w:val="000000"/>
                <w:sz w:val="22"/>
                <w:szCs w:val="22"/>
              </w:rPr>
              <w:t>тел.: 8 (8152) 638-000, доб.051-13-11</w:t>
            </w:r>
          </w:p>
          <w:p>
            <w:pPr>
              <w:pStyle w:val="Normal"/>
              <w:widowControl w:val="false"/>
              <w:rPr>
                <w:color w:val="000000"/>
                <w:sz w:val="22"/>
                <w:szCs w:val="22"/>
                <w:lang w:val="en-US"/>
              </w:rPr>
            </w:pPr>
            <w:r>
              <w:rPr>
                <w:color w:val="000000"/>
                <w:sz w:val="22"/>
                <w:szCs w:val="22"/>
                <w:shd w:fill="FFFFFF" w:val="clear"/>
                <w:lang w:val="en-US"/>
              </w:rPr>
              <w:t>E-mail: ko@airport-murmansk.ru</w:t>
            </w:r>
          </w:p>
          <w:p>
            <w:pPr>
              <w:pStyle w:val="Normal"/>
              <w:widowControl w:val="false"/>
              <w:rPr>
                <w:color w:val="000000"/>
                <w:sz w:val="22"/>
                <w:szCs w:val="22"/>
              </w:rPr>
            </w:pPr>
            <w:r>
              <w:rPr>
                <w:color w:val="000000"/>
                <w:sz w:val="22"/>
                <w:szCs w:val="22"/>
              </w:rPr>
              <w:t>ИНН/КПП: 5448950149/510543001,</w:t>
            </w:r>
          </w:p>
          <w:p>
            <w:pPr>
              <w:pStyle w:val="Normal"/>
              <w:widowControl w:val="false"/>
              <w:rPr>
                <w:color w:val="000000"/>
                <w:sz w:val="22"/>
                <w:szCs w:val="22"/>
              </w:rPr>
            </w:pPr>
            <w:r>
              <w:rPr>
                <w:color w:val="000000"/>
                <w:sz w:val="22"/>
                <w:szCs w:val="22"/>
              </w:rPr>
              <w:t>БИК 044705615, Мурманское отделение № 8627 ПАО Сбербанк, город Мурманск,</w:t>
            </w:r>
          </w:p>
          <w:p>
            <w:pPr>
              <w:pStyle w:val="Normal"/>
              <w:widowControl w:val="false"/>
              <w:rPr>
                <w:color w:val="000000"/>
                <w:sz w:val="22"/>
                <w:szCs w:val="22"/>
              </w:rPr>
            </w:pPr>
            <w:r>
              <w:rPr>
                <w:color w:val="000000"/>
                <w:sz w:val="22"/>
                <w:szCs w:val="22"/>
              </w:rPr>
              <w:t>р/с 40702810841000001695,</w:t>
            </w:r>
          </w:p>
          <w:p>
            <w:pPr>
              <w:pStyle w:val="Normal"/>
              <w:widowControl w:val="false"/>
              <w:shd w:val="clear" w:color="auto" w:fill="FFFFFF"/>
              <w:rPr>
                <w:color w:val="000000"/>
                <w:sz w:val="22"/>
                <w:szCs w:val="22"/>
              </w:rPr>
            </w:pPr>
            <w:r>
              <w:rPr>
                <w:color w:val="000000"/>
                <w:sz w:val="22"/>
                <w:szCs w:val="22"/>
              </w:rPr>
              <w:t>к/с 30101810300000000615.</w:t>
            </w:r>
          </w:p>
          <w:p>
            <w:pPr>
              <w:pStyle w:val="121"/>
              <w:widowControl w:val="false"/>
              <w:shd w:val="clear" w:fill="FFFFFF"/>
              <w:spacing w:before="0" w:after="0"/>
              <w:jc w:val="both"/>
              <w:rPr>
                <w:b w:val="false"/>
                <w:b w:val="false"/>
                <w:color w:val="000000"/>
                <w:sz w:val="22"/>
                <w:szCs w:val="22"/>
                <w:shd w:fill="auto" w:val="clear"/>
              </w:rPr>
            </w:pPr>
            <w:r>
              <w:rPr>
                <w:b w:val="false"/>
                <w:color w:val="000000"/>
                <w:sz w:val="22"/>
                <w:szCs w:val="22"/>
                <w:shd w:fill="auto" w:val="clear"/>
              </w:rPr>
            </w:r>
          </w:p>
          <w:p>
            <w:pPr>
              <w:pStyle w:val="Normal"/>
              <w:widowControl w:val="false"/>
              <w:tabs>
                <w:tab w:val="clear" w:pos="709"/>
                <w:tab w:val="left" w:pos="0" w:leader="none"/>
              </w:tabs>
              <w:suppressAutoHyphens w:val="true"/>
              <w:ind w:right="-2" w:hanging="0"/>
              <w:jc w:val="both"/>
              <w:rPr>
                <w:color w:val="000000"/>
                <w:kern w:val="2"/>
                <w:sz w:val="22"/>
                <w:szCs w:val="22"/>
                <w:lang w:eastAsia="zh-CN" w:bidi="hi-IN"/>
              </w:rPr>
            </w:pPr>
            <w:r>
              <w:rPr>
                <w:rFonts w:eastAsia="Times New Roman" w:cs="Times New Roman"/>
                <w:color w:val="000000"/>
                <w:kern w:val="2"/>
                <w:sz w:val="22"/>
                <w:szCs w:val="22"/>
                <w:shd w:fill="auto" w:val="clear"/>
                <w:lang w:val="ru-RU" w:eastAsia="zh-CN" w:bidi="hi-IN"/>
              </w:rPr>
              <w:t>Директор</w:t>
            </w:r>
            <w:r>
              <w:rPr>
                <w:color w:val="000000"/>
                <w:kern w:val="2"/>
                <w:sz w:val="22"/>
                <w:szCs w:val="22"/>
                <w:shd w:fill="auto" w:val="clear"/>
                <w:lang w:eastAsia="zh-CN" w:bidi="hi-IN"/>
              </w:rPr>
              <w:t xml:space="preserve"> Мурманского филиала</w:t>
            </w:r>
          </w:p>
          <w:p>
            <w:pPr>
              <w:pStyle w:val="Normal"/>
              <w:widowControl w:val="false"/>
              <w:ind w:right="-2" w:hanging="0"/>
              <w:rPr>
                <w:color w:val="000000"/>
                <w:sz w:val="22"/>
                <w:szCs w:val="22"/>
              </w:rPr>
            </w:pPr>
            <w:r>
              <w:rPr>
                <w:color w:val="000000"/>
                <w:sz w:val="22"/>
                <w:szCs w:val="22"/>
                <w:shd w:fill="auto" w:val="clear"/>
              </w:rPr>
              <w:t>ООО «НОВАПОРТ Трейдинг»</w:t>
            </w:r>
          </w:p>
          <w:p>
            <w:pPr>
              <w:pStyle w:val="Normal"/>
              <w:widowControl w:val="false"/>
              <w:ind w:right="-2" w:hanging="0"/>
              <w:rPr>
                <w:b w:val="false"/>
                <w:b w:val="false"/>
                <w:bCs w:val="false"/>
                <w:color w:val="000000"/>
                <w:sz w:val="22"/>
                <w:szCs w:val="22"/>
                <w:shd w:fill="auto" w:val="clear"/>
              </w:rPr>
            </w:pPr>
            <w:r>
              <w:rPr>
                <w:b w:val="false"/>
                <w:bCs w:val="false"/>
                <w:color w:val="000000"/>
                <w:sz w:val="22"/>
                <w:szCs w:val="22"/>
                <w:shd w:fill="auto" w:val="clear"/>
              </w:rPr>
            </w:r>
          </w:p>
          <w:p>
            <w:pPr>
              <w:pStyle w:val="Normal"/>
              <w:widowControl w:val="false"/>
              <w:tabs>
                <w:tab w:val="clear" w:pos="709"/>
                <w:tab w:val="left" w:pos="0" w:leader="none"/>
              </w:tabs>
              <w:ind w:right="-2" w:hanging="0"/>
              <w:jc w:val="both"/>
              <w:rPr>
                <w:color w:val="000000"/>
                <w:sz w:val="22"/>
                <w:szCs w:val="22"/>
              </w:rPr>
            </w:pPr>
            <w:r>
              <w:rPr>
                <w:b w:val="false"/>
                <w:bCs w:val="false"/>
                <w:color w:val="000000"/>
                <w:sz w:val="22"/>
                <w:szCs w:val="22"/>
                <w:shd w:fill="auto" w:val="clear"/>
              </w:rPr>
              <w:t>________________/</w:t>
            </w:r>
            <w:r>
              <w:rPr>
                <w:rFonts w:eastAsia="Times New Roman" w:cs="Times New Roman"/>
                <w:b w:val="false"/>
                <w:bCs w:val="false"/>
                <w:color w:val="000000"/>
                <w:kern w:val="0"/>
                <w:sz w:val="22"/>
                <w:szCs w:val="22"/>
                <w:shd w:fill="auto" w:val="clear"/>
                <w:lang w:val="ru-RU" w:eastAsia="ru-RU" w:bidi="ar-SA"/>
              </w:rPr>
              <w:t>А.С. Смотрова</w:t>
            </w:r>
            <w:r>
              <w:rPr>
                <w:b w:val="false"/>
                <w:bCs w:val="false"/>
                <w:color w:val="000000"/>
                <w:sz w:val="22"/>
                <w:szCs w:val="22"/>
                <w:shd w:fill="auto" w:val="clear"/>
              </w:rPr>
              <w:t>/</w:t>
            </w:r>
          </w:p>
          <w:p>
            <w:pPr>
              <w:pStyle w:val="Normal"/>
              <w:widowControl w:val="false"/>
              <w:tabs>
                <w:tab w:val="clear" w:pos="709"/>
                <w:tab w:val="left" w:pos="0" w:leader="none"/>
              </w:tabs>
              <w:ind w:right="-2" w:hanging="0"/>
              <w:jc w:val="both"/>
              <w:rPr>
                <w:color w:val="000000"/>
                <w:sz w:val="22"/>
                <w:szCs w:val="22"/>
                <w:shd w:fill="auto" w:val="clear"/>
              </w:rPr>
            </w:pPr>
            <w:r>
              <w:rPr>
                <w:color w:val="000000"/>
                <w:sz w:val="22"/>
                <w:szCs w:val="22"/>
                <w:shd w:fill="auto" w:val="clear"/>
              </w:rPr>
              <w:t>М.П.</w:t>
            </w:r>
          </w:p>
          <w:p>
            <w:pPr>
              <w:pStyle w:val="121"/>
              <w:widowControl w:val="false"/>
              <w:shd w:val="clear" w:fill="FFFFFF"/>
              <w:spacing w:before="0" w:after="0"/>
              <w:jc w:val="both"/>
              <w:rPr>
                <w:color w:val="000000"/>
                <w:sz w:val="22"/>
                <w:szCs w:val="22"/>
                <w:shd w:fill="auto" w:val="clear"/>
                <w:lang w:eastAsia="en-US"/>
              </w:rPr>
            </w:pPr>
            <w:permStart w:id="1568095031" w:edGrp="everyone"/>
            <w:r>
              <w:rPr>
                <w:rFonts w:eastAsia="Times New Roman" w:cs="Times New Roman"/>
                <w:b w:val="false"/>
                <w:bCs w:val="false"/>
                <w:color w:val="000000"/>
                <w:kern w:val="0"/>
                <w:sz w:val="22"/>
                <w:szCs w:val="22"/>
                <w:shd w:fill="auto" w:val="clear"/>
                <w:lang w:eastAsia="en-US" w:bidi="ar-SA"/>
              </w:rPr>
              <w:t>«___» _____________  2022 г.</w:t>
            </w:r>
            <w:permEnd w:id="1568095031"/>
          </w:p>
        </w:tc>
        <w:tc>
          <w:tcPr>
            <w:tcW w:w="3968" w:type="dxa"/>
            <w:tcBorders/>
          </w:tcPr>
          <w:p>
            <w:pPr>
              <w:pStyle w:val="Default"/>
              <w:widowControl w:val="false"/>
              <w:jc w:val="both"/>
              <w:rPr>
                <w:b/>
                <w:b/>
                <w:bCs/>
                <w:color w:val="auto"/>
                <w:sz w:val="22"/>
                <w:szCs w:val="22"/>
              </w:rPr>
            </w:pPr>
            <w:r>
              <w:rPr>
                <w:b/>
                <w:bCs/>
                <w:color w:val="auto"/>
                <w:sz w:val="22"/>
                <w:szCs w:val="22"/>
              </w:rPr>
              <w:t>«СУБАРЕНДАТОР»</w:t>
            </w:r>
          </w:p>
          <w:p>
            <w:pPr>
              <w:pStyle w:val="Default"/>
              <w:widowControl w:val="false"/>
              <w:jc w:val="both"/>
              <w:rPr>
                <w:b/>
                <w:b/>
                <w:bCs/>
                <w:color w:val="auto"/>
                <w:sz w:val="22"/>
                <w:szCs w:val="22"/>
                <w:highlight w:val="yellow"/>
              </w:rPr>
            </w:pPr>
            <w:permStart w:id="1439067645" w:edGrp="everyone"/>
            <w:r>
              <w:rPr>
                <w:b/>
                <w:bCs/>
                <w:color w:val="auto"/>
                <w:sz w:val="22"/>
                <w:szCs w:val="22"/>
                <w:highlight w:val="yellow"/>
              </w:rPr>
              <w:t>«Наименование СУБАРЕНДАТОРА»</w:t>
            </w:r>
            <w:permEnd w:id="1439067645"/>
          </w:p>
          <w:p>
            <w:pPr>
              <w:pStyle w:val="Normal"/>
              <w:widowControl w:val="false"/>
              <w:tabs>
                <w:tab w:val="clear" w:pos="709"/>
                <w:tab w:val="left" w:pos="0" w:leader="none"/>
              </w:tabs>
              <w:rPr>
                <w:sz w:val="22"/>
                <w:szCs w:val="22"/>
                <w:highlight w:val="yellow"/>
              </w:rPr>
            </w:pPr>
            <w:r>
              <w:rPr>
                <w:sz w:val="22"/>
                <w:szCs w:val="22"/>
                <w:highlight w:val="yellow"/>
              </w:rPr>
              <w:t xml:space="preserve">Местонахождение:                                           Почтовый адрес:                                                     ИНН/КПП                                                                             ОГРН                                                                                        р/с                                                                         Наименование банка:                                                            к/с                                                                                         БИК                                                                                </w:t>
            </w:r>
            <w:r>
              <w:rPr>
                <w:sz w:val="22"/>
                <w:szCs w:val="22"/>
                <w:highlight w:val="yellow"/>
                <w:lang w:val="en-US"/>
              </w:rPr>
              <w:t>e</w:t>
            </w:r>
            <w:r>
              <w:rPr>
                <w:sz w:val="22"/>
                <w:szCs w:val="22"/>
                <w:highlight w:val="yellow"/>
              </w:rPr>
              <w:t>-</w:t>
            </w:r>
            <w:r>
              <w:rPr>
                <w:sz w:val="22"/>
                <w:szCs w:val="22"/>
                <w:highlight w:val="yellow"/>
                <w:lang w:val="en-US"/>
              </w:rPr>
              <w:t>mail</w:t>
            </w:r>
            <w:r>
              <w:rPr>
                <w:sz w:val="22"/>
                <w:szCs w:val="22"/>
                <w:highlight w:val="yellow"/>
              </w:rPr>
              <w:t>:                                                                                  тел.                                                                                      Факс</w:t>
            </w:r>
          </w:p>
          <w:p>
            <w:pPr>
              <w:pStyle w:val="Default"/>
              <w:widowControl w:val="false"/>
              <w:jc w:val="both"/>
              <w:rPr>
                <w:color w:val="auto"/>
                <w:sz w:val="22"/>
                <w:szCs w:val="22"/>
              </w:rPr>
            </w:pPr>
            <w:r>
              <w:rPr>
                <w:color w:val="auto"/>
                <w:sz w:val="22"/>
                <w:szCs w:val="22"/>
                <w:highlight w:val="yellow"/>
              </w:rPr>
              <w:t>_____________________</w:t>
            </w:r>
          </w:p>
          <w:p>
            <w:pPr>
              <w:pStyle w:val="Default"/>
              <w:widowControl w:val="false"/>
              <w:jc w:val="both"/>
              <w:rPr>
                <w:color w:val="auto"/>
                <w:sz w:val="22"/>
                <w:szCs w:val="22"/>
              </w:rPr>
            </w:pPr>
            <w:r>
              <w:rPr>
                <w:color w:val="auto"/>
                <w:sz w:val="22"/>
                <w:szCs w:val="22"/>
              </w:rPr>
              <w:t>(должность)</w:t>
            </w:r>
          </w:p>
          <w:p>
            <w:pPr>
              <w:pStyle w:val="Default"/>
              <w:widowControl w:val="false"/>
              <w:jc w:val="both"/>
              <w:rPr>
                <w:color w:val="auto"/>
                <w:sz w:val="22"/>
                <w:szCs w:val="22"/>
              </w:rPr>
            </w:pPr>
            <w:r>
              <w:rPr>
                <w:color w:val="auto"/>
                <w:sz w:val="22"/>
                <w:szCs w:val="22"/>
                <w:highlight w:val="yellow"/>
              </w:rPr>
              <w:t>_____________________</w:t>
            </w:r>
          </w:p>
          <w:p>
            <w:pPr>
              <w:pStyle w:val="Default"/>
              <w:widowControl w:val="false"/>
              <w:jc w:val="both"/>
              <w:rPr>
                <w:color w:val="auto"/>
                <w:sz w:val="22"/>
                <w:szCs w:val="22"/>
              </w:rPr>
            </w:pPr>
            <w:r>
              <w:rPr>
                <w:color w:val="auto"/>
                <w:sz w:val="22"/>
                <w:szCs w:val="22"/>
              </w:rPr>
              <w:t>(ФИО)</w:t>
            </w:r>
          </w:p>
          <w:p>
            <w:pPr>
              <w:pStyle w:val="Normal"/>
              <w:widowControl w:val="false"/>
              <w:spacing w:lineRule="auto" w:line="276" w:before="0" w:after="200"/>
              <w:rPr>
                <w:sz w:val="22"/>
                <w:szCs w:val="22"/>
              </w:rPr>
            </w:pPr>
            <w:permStart w:id="1439067645" w:edGrp="everyone1"/>
            <w:r>
              <w:rPr>
                <w:sz w:val="22"/>
                <w:szCs w:val="22"/>
                <w:highlight w:val="yellow"/>
              </w:rPr>
              <w:t>«____»_______________ 20_ г.</w:t>
            </w:r>
            <w:permEnd w:id="1439067645"/>
          </w:p>
        </w:tc>
      </w:tr>
    </w:tbl>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lineRule="auto" w:line="240" w:before="0" w:after="0"/>
        <w:contextualSpacing/>
        <w:jc w:val="right"/>
        <w:rPr>
          <w:sz w:val="22"/>
          <w:szCs w:val="22"/>
        </w:rPr>
      </w:pPr>
      <w:r>
        <w:rPr>
          <w:rFonts w:cs="Times New Roman"/>
          <w:sz w:val="22"/>
          <w:szCs w:val="22"/>
        </w:rPr>
        <w:t>ПРИЛОЖЕНИЕ № 1</w:t>
      </w:r>
    </w:p>
    <w:p>
      <w:pPr>
        <w:pStyle w:val="Normal"/>
        <w:spacing w:lineRule="auto" w:line="240" w:before="0" w:after="0"/>
        <w:jc w:val="right"/>
        <w:rPr>
          <w:sz w:val="22"/>
          <w:szCs w:val="22"/>
        </w:rPr>
      </w:pPr>
      <w:r>
        <w:rPr>
          <w:rFonts w:cs="Times New Roman"/>
          <w:sz w:val="22"/>
          <w:szCs w:val="22"/>
        </w:rPr>
        <w:t>к договору субаренды к договору</w:t>
      </w:r>
    </w:p>
    <w:p>
      <w:pPr>
        <w:pStyle w:val="Normal"/>
        <w:spacing w:lineRule="auto" w:line="240" w:before="0" w:after="0"/>
        <w:jc w:val="right"/>
        <w:rPr>
          <w:sz w:val="22"/>
          <w:szCs w:val="22"/>
        </w:rPr>
      </w:pPr>
      <w:r>
        <w:rPr>
          <w:rFonts w:cs="Times New Roman"/>
          <w:sz w:val="22"/>
          <w:szCs w:val="22"/>
        </w:rPr>
        <w:t xml:space="preserve">№ </w:t>
      </w:r>
      <w:r>
        <w:rPr>
          <w:rFonts w:cs="Times New Roman"/>
          <w:sz w:val="22"/>
          <w:szCs w:val="22"/>
          <w:highlight w:val="yellow"/>
        </w:rPr>
        <w:t>___________________</w:t>
      </w:r>
    </w:p>
    <w:p>
      <w:pPr>
        <w:pStyle w:val="Normal"/>
        <w:spacing w:lineRule="auto" w:line="240" w:before="0" w:after="0"/>
        <w:jc w:val="right"/>
        <w:rPr>
          <w:sz w:val="22"/>
          <w:szCs w:val="22"/>
        </w:rPr>
      </w:pPr>
      <w:r>
        <w:rPr>
          <w:rFonts w:cs="Times New Roman"/>
          <w:sz w:val="22"/>
          <w:szCs w:val="22"/>
        </w:rPr>
        <w:t xml:space="preserve">от </w:t>
      </w:r>
      <w:r>
        <w:rPr>
          <w:rFonts w:cs="Times New Roman"/>
          <w:sz w:val="22"/>
          <w:szCs w:val="22"/>
          <w:highlight w:val="yellow"/>
        </w:rPr>
        <w:t>___________________</w:t>
      </w:r>
    </w:p>
    <w:p>
      <w:pPr>
        <w:pStyle w:val="Normal"/>
        <w:shd w:val="clear" w:color="auto" w:fill="FFFFFF"/>
        <w:spacing w:before="0" w:after="200"/>
        <w:ind w:left="6096" w:hanging="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ind w:left="6096" w:hanging="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jc w:val="center"/>
        <w:rPr>
          <w:sz w:val="22"/>
          <w:szCs w:val="22"/>
        </w:rPr>
      </w:pPr>
      <w:r>
        <w:rPr>
          <w:rFonts w:cs="Times New Roman"/>
          <w:b/>
          <w:sz w:val="22"/>
          <w:szCs w:val="22"/>
        </w:rPr>
        <w:t xml:space="preserve">Схема расположения Помещения </w:t>
      </w:r>
      <w:r>
        <w:rPr>
          <w:rStyle w:val="11"/>
          <w:rFonts w:eastAsia="Times New Roman"/>
          <w:b/>
          <w:bCs/>
          <w:color w:val="000000"/>
          <w:kern w:val="2"/>
          <w:sz w:val="22"/>
          <w:szCs w:val="22"/>
          <w:shd w:fill="auto" w:val="clear"/>
          <w:lang w:val="ru-RU" w:eastAsia="ru-RU" w:bidi="hi-IN"/>
        </w:rPr>
        <w:t xml:space="preserve">на 1 этаже </w:t>
      </w:r>
    </w:p>
    <w:p>
      <w:pPr>
        <w:pStyle w:val="Normal"/>
        <w:shd w:val="clear" w:fill="FFFFFF"/>
        <w:tabs>
          <w:tab w:val="clear" w:pos="709"/>
          <w:tab w:val="left" w:pos="846" w:leader="none"/>
        </w:tabs>
        <w:suppressAutoHyphens w:val="true"/>
        <w:bidi w:val="0"/>
        <w:spacing w:lineRule="auto" w:line="240" w:before="0" w:after="0"/>
        <w:ind w:left="360" w:right="0" w:hanging="0"/>
        <w:jc w:val="center"/>
        <w:rPr>
          <w:rFonts w:eastAsia="Times New Roman" w:cs="Times New Roman"/>
          <w:color w:val="auto"/>
          <w:kern w:val="0"/>
          <w:sz w:val="26"/>
          <w:szCs w:val="26"/>
          <w:lang w:val="ru-RU" w:eastAsia="en-US" w:bidi="ar-SA"/>
        </w:rPr>
      </w:pPr>
      <w:r>
        <w:rPr>
          <w:rStyle w:val="11"/>
          <w:rFonts w:eastAsia="Times New Roman"/>
          <w:b/>
          <w:bCs/>
          <w:color w:val="000000"/>
          <w:kern w:val="2"/>
          <w:sz w:val="22"/>
          <w:szCs w:val="22"/>
          <w:shd w:fill="auto" w:val="clear"/>
          <w:lang w:val="ru-RU" w:eastAsia="ru-RU" w:bidi="hi-IN"/>
        </w:rPr>
        <w:t>(зал регистрации пассажиров, общая зона) и в подвале здания аэровокзала</w:t>
      </w:r>
    </w:p>
    <w:p>
      <w:pPr>
        <w:pStyle w:val="15"/>
        <w:shd w:val="clear" w:fill="FFFFFF"/>
        <w:tabs>
          <w:tab w:val="clear" w:pos="709"/>
          <w:tab w:val="left" w:pos="786" w:leader="none"/>
        </w:tabs>
        <w:bidi w:val="0"/>
        <w:spacing w:lineRule="exact" w:line="274" w:before="0" w:after="0"/>
        <w:ind w:left="360" w:right="0" w:hanging="0"/>
        <w:jc w:val="both"/>
        <w:rPr>
          <w:rFonts w:eastAsia="Times New Roman" w:cs="Times New Roman"/>
          <w:color w:val="auto"/>
          <w:kern w:val="0"/>
          <w:sz w:val="26"/>
          <w:szCs w:val="26"/>
          <w:lang w:val="ru-RU" w:eastAsia="en-US" w:bidi="ar-SA"/>
        </w:rPr>
      </w:pPr>
      <w:r>
        <w:rPr>
          <w:rFonts w:eastAsia="Times New Roman" w:cs="Times New Roman"/>
          <w:color w:val="auto"/>
          <w:kern w:val="0"/>
          <w:sz w:val="26"/>
          <w:szCs w:val="26"/>
          <w:lang w:val="ru-RU" w:eastAsia="en-US" w:bidi="ar-SA"/>
        </w:rPr>
        <w:drawing>
          <wp:anchor behindDoc="0" distT="0" distB="0" distL="0" distR="0" simplePos="0" locked="0" layoutInCell="0" allowOverlap="1" relativeHeight="13">
            <wp:simplePos x="0" y="0"/>
            <wp:positionH relativeFrom="column">
              <wp:posOffset>1393825</wp:posOffset>
            </wp:positionH>
            <wp:positionV relativeFrom="paragraph">
              <wp:posOffset>95885</wp:posOffset>
            </wp:positionV>
            <wp:extent cx="5530850" cy="3032760"/>
            <wp:effectExtent l="0" t="0" r="0" b="0"/>
            <wp:wrapSquare wrapText="largest"/>
            <wp:docPr id="8" name="Изображение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Изображение11" descr=""/>
                    <pic:cNvPicPr>
                      <a:picLocks noChangeAspect="1" noChangeArrowheads="1"/>
                    </pic:cNvPicPr>
                  </pic:nvPicPr>
                  <pic:blipFill>
                    <a:blip r:embed="rId6"/>
                    <a:srcRect l="24213" t="16980" r="41181" b="49277"/>
                    <a:stretch>
                      <a:fillRect/>
                    </a:stretch>
                  </pic:blipFill>
                  <pic:spPr bwMode="auto">
                    <a:xfrm>
                      <a:off x="0" y="0"/>
                      <a:ext cx="5530850" cy="3032760"/>
                    </a:xfrm>
                    <a:prstGeom prst="rect">
                      <a:avLst/>
                    </a:prstGeom>
                  </pic:spPr>
                </pic:pic>
              </a:graphicData>
            </a:graphic>
          </wp:anchor>
        </w:drawing>
      </w:r>
    </w:p>
    <w:p>
      <w:pPr>
        <w:pStyle w:val="15"/>
        <w:shd w:val="clear" w:fill="FFFFFF"/>
        <w:tabs>
          <w:tab w:val="clear" w:pos="709"/>
          <w:tab w:val="left" w:pos="786" w:leader="none"/>
        </w:tabs>
        <w:bidi w:val="0"/>
        <w:spacing w:lineRule="exact" w:line="274" w:before="0" w:after="0"/>
        <w:ind w:left="360" w:right="0" w:hanging="0"/>
        <w:jc w:val="both"/>
        <w:rPr>
          <w:rFonts w:eastAsia="Times New Roman" w:cs="Times New Roman"/>
          <w:color w:val="auto"/>
          <w:kern w:val="0"/>
          <w:sz w:val="26"/>
          <w:szCs w:val="26"/>
          <w:lang w:val="ru-RU" w:eastAsia="en-US" w:bidi="ar-SA"/>
        </w:rPr>
      </w:pPr>
      <w:r>
        <w:rPr>
          <w:rFonts w:eastAsia="Times New Roman" w:cs="Times New Roman"/>
          <w:color w:val="auto"/>
          <w:kern w:val="0"/>
          <w:sz w:val="26"/>
          <w:szCs w:val="26"/>
          <w:lang w:val="ru-RU" w:eastAsia="en-US" w:bidi="ar-SA"/>
        </w:rPr>
      </w:r>
    </w:p>
    <w:p>
      <w:pPr>
        <w:pStyle w:val="15"/>
        <w:shd w:val="clear" w:fill="FFFFFF"/>
        <w:tabs>
          <w:tab w:val="clear" w:pos="709"/>
          <w:tab w:val="left" w:pos="786" w:leader="none"/>
        </w:tabs>
        <w:bidi w:val="0"/>
        <w:spacing w:lineRule="exact" w:line="274" w:before="0" w:after="0"/>
        <w:ind w:left="360" w:right="0" w:hanging="0"/>
        <w:jc w:val="both"/>
        <w:rPr>
          <w:sz w:val="22"/>
          <w:szCs w:val="22"/>
        </w:rPr>
      </w:pPr>
      <w:r>
        <w:rPr>
          <w:sz w:val="22"/>
          <w:szCs w:val="22"/>
        </w:rPr>
      </w:r>
    </w:p>
    <w:p>
      <w:pPr>
        <w:pStyle w:val="Normal"/>
        <w:tabs>
          <w:tab w:val="clear" w:pos="709"/>
          <w:tab w:val="left" w:pos="846" w:leader="none"/>
        </w:tabs>
        <w:suppressAutoHyphens w:val="true"/>
        <w:jc w:val="center"/>
        <w:rPr>
          <w:rStyle w:val="11"/>
          <w:rFonts w:eastAsia="Times New Roman"/>
          <w:b/>
          <w:b/>
          <w:bCs/>
          <w:color w:val="000000"/>
          <w:kern w:val="2"/>
          <w:sz w:val="22"/>
          <w:szCs w:val="22"/>
          <w:shd w:fill="auto" w:val="clear"/>
          <w:lang w:val="ru-RU" w:eastAsia="ru-RU" w:bidi="hi-IN"/>
        </w:rPr>
      </w:pPr>
      <w:r>
        <w:rPr>
          <w:rFonts w:eastAsia="Times New Roman"/>
          <w:b/>
          <w:bCs/>
          <w:color w:val="000000"/>
          <w:kern w:val="2"/>
          <w:sz w:val="22"/>
          <w:szCs w:val="22"/>
          <w:shd w:fill="auto" w:val="clear"/>
          <w:lang w:val="ru-RU" w:eastAsia="ru-RU" w:bidi="hi-IN"/>
        </w:rPr>
        <w:drawing>
          <wp:anchor behindDoc="0" distT="0" distB="0" distL="0" distR="0" simplePos="0" locked="0" layoutInCell="0" allowOverlap="1" relativeHeight="14">
            <wp:simplePos x="0" y="0"/>
            <wp:positionH relativeFrom="column">
              <wp:posOffset>-256540</wp:posOffset>
            </wp:positionH>
            <wp:positionV relativeFrom="paragraph">
              <wp:posOffset>153035</wp:posOffset>
            </wp:positionV>
            <wp:extent cx="1460500" cy="1176020"/>
            <wp:effectExtent l="0" t="0" r="0" b="0"/>
            <wp:wrapSquare wrapText="largest"/>
            <wp:docPr id="9" name="Изображение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Изображение12" descr=""/>
                    <pic:cNvPicPr>
                      <a:picLocks noChangeAspect="1" noChangeArrowheads="1"/>
                    </pic:cNvPicPr>
                  </pic:nvPicPr>
                  <pic:blipFill>
                    <a:blip r:embed="rId7"/>
                    <a:srcRect l="30305" t="34030" r="47732" b="34523"/>
                    <a:stretch>
                      <a:fillRect/>
                    </a:stretch>
                  </pic:blipFill>
                  <pic:spPr bwMode="auto">
                    <a:xfrm>
                      <a:off x="0" y="0"/>
                      <a:ext cx="1460500" cy="1176020"/>
                    </a:xfrm>
                    <a:prstGeom prst="rect">
                      <a:avLst/>
                    </a:prstGeom>
                  </pic:spPr>
                </pic:pic>
              </a:graphicData>
            </a:graphic>
          </wp:anchor>
        </w:drawing>
      </w:r>
    </w:p>
    <w:p>
      <w:pPr>
        <w:pStyle w:val="NoSpacing"/>
        <w:jc w:val="center"/>
        <w:rPr>
          <w:rFonts w:cs="Arial"/>
          <w:b/>
          <w:b/>
          <w:szCs w:val="24"/>
          <w:lang w:eastAsia="ru-RU"/>
        </w:rPr>
      </w:pPr>
      <w:r>
        <w:rPr>
          <w:rFonts w:cs="Arial"/>
          <w:b/>
          <w:szCs w:val="24"/>
          <w:lang w:eastAsia="ru-RU"/>
        </w:rPr>
      </w:r>
    </w:p>
    <w:p>
      <w:pPr>
        <w:pStyle w:val="NoSpacing"/>
        <w:jc w:val="both"/>
        <w:rPr>
          <w:rFonts w:cs="Arial"/>
          <w:b/>
          <w:b/>
          <w:szCs w:val="24"/>
          <w:lang w:eastAsia="ru-RU"/>
        </w:rPr>
      </w:pPr>
      <w:r>
        <w:rPr>
          <w:rFonts w:cs="Arial"/>
          <w:b/>
          <w:szCs w:val="24"/>
          <w:lang w:eastAsia="ru-RU"/>
        </w:rPr>
      </w:r>
    </w:p>
    <w:p>
      <w:pPr>
        <w:pStyle w:val="NoSpacing"/>
        <w:jc w:val="both"/>
        <w:rPr>
          <w:rFonts w:cs="Arial"/>
          <w:b/>
          <w:b/>
          <w:szCs w:val="24"/>
          <w:lang w:eastAsia="ru-RU"/>
        </w:rPr>
      </w:pPr>
      <w:r>
        <w:rPr>
          <w:rFonts w:cs="Arial"/>
          <w:b/>
          <w:szCs w:val="24"/>
          <w:lang w:eastAsia="ru-RU"/>
        </w:rPr>
      </w:r>
    </w:p>
    <w:p>
      <w:pPr>
        <w:pStyle w:val="NoSpacing"/>
        <w:jc w:val="both"/>
        <w:rPr>
          <w:rFonts w:cs="Arial"/>
          <w:b/>
          <w:b/>
          <w:szCs w:val="24"/>
          <w:lang w:eastAsia="ru-RU"/>
        </w:rPr>
      </w:pPr>
      <w:r>
        <w:rPr>
          <w:rFonts w:cs="Arial"/>
          <w:b/>
          <w:szCs w:val="24"/>
          <w:lang w:eastAsia="ru-RU"/>
        </w:rPr>
      </w:r>
    </w:p>
    <w:p>
      <w:pPr>
        <w:pStyle w:val="NoSpacing"/>
        <w:jc w:val="both"/>
        <w:rPr>
          <w:rFonts w:cs="Arial"/>
          <w:b/>
          <w:b/>
          <w:szCs w:val="24"/>
          <w:lang w:eastAsia="ru-RU"/>
        </w:rPr>
      </w:pPr>
      <w:r>
        <w:rPr>
          <w:rFonts w:cs="Arial"/>
          <w:b/>
          <w:szCs w:val="24"/>
          <w:lang w:eastAsia="ru-RU"/>
        </w:rPr>
      </w:r>
    </w:p>
    <w:p>
      <w:pPr>
        <w:pStyle w:val="NoSpacing"/>
        <w:jc w:val="both"/>
        <w:rPr>
          <w:rFonts w:cs="Arial"/>
          <w:b/>
          <w:b/>
          <w:szCs w:val="24"/>
          <w:lang w:eastAsia="ru-RU"/>
        </w:rPr>
      </w:pPr>
      <w:r>
        <w:rPr>
          <w:rFonts w:cs="Arial"/>
          <w:b/>
          <w:szCs w:val="24"/>
          <w:lang w:eastAsia="ru-RU"/>
        </w:rPr>
      </w:r>
    </w:p>
    <w:p>
      <w:pPr>
        <w:pStyle w:val="NoSpacing"/>
        <w:jc w:val="center"/>
        <w:rPr>
          <w:b/>
          <w:b/>
          <w:bCs/>
          <w:sz w:val="22"/>
          <w:szCs w:val="22"/>
        </w:rPr>
      </w:pPr>
      <w:r>
        <w:rPr>
          <w:rFonts w:cs="Times New Roman"/>
          <w:b/>
          <w:bCs/>
          <w:color w:val="000000"/>
          <w:sz w:val="22"/>
          <w:szCs w:val="22"/>
          <w:lang w:eastAsia="ru-RU"/>
        </w:rPr>
        <w:t>Схема расположения Помещения</w:t>
      </w:r>
      <w:r>
        <w:rPr>
          <w:rFonts w:cs="Arial"/>
          <w:b/>
          <w:bCs/>
          <w:color w:val="000000"/>
          <w:sz w:val="22"/>
          <w:szCs w:val="22"/>
          <w:lang w:eastAsia="ru-RU"/>
        </w:rPr>
        <w:t xml:space="preserve"> на </w:t>
      </w:r>
      <w:r>
        <w:rPr>
          <w:rFonts w:eastAsia="Calibri" w:cs="Arial"/>
          <w:b/>
          <w:bCs/>
          <w:color w:val="000000"/>
          <w:kern w:val="0"/>
          <w:sz w:val="22"/>
          <w:szCs w:val="22"/>
          <w:lang w:val="ru-RU" w:eastAsia="ru-RU" w:bidi="ar-SA"/>
        </w:rPr>
        <w:t>2</w:t>
      </w:r>
      <w:r>
        <w:rPr>
          <w:rFonts w:cs="Arial"/>
          <w:b/>
          <w:bCs/>
          <w:color w:val="000000"/>
          <w:sz w:val="22"/>
          <w:szCs w:val="22"/>
          <w:lang w:eastAsia="ru-RU"/>
        </w:rPr>
        <w:t xml:space="preserve"> этаже </w:t>
      </w:r>
    </w:p>
    <w:p>
      <w:pPr>
        <w:pStyle w:val="NoSpacing"/>
        <w:jc w:val="center"/>
        <w:rPr>
          <w:b/>
          <w:b/>
          <w:bCs/>
          <w:sz w:val="22"/>
          <w:szCs w:val="22"/>
        </w:rPr>
      </w:pPr>
      <w:r>
        <w:rPr>
          <w:rFonts w:cs="Arial"/>
          <w:b/>
          <w:bCs/>
          <w:color w:val="000000"/>
          <w:sz w:val="22"/>
          <w:szCs w:val="22"/>
          <w:lang w:eastAsia="ru-RU"/>
        </w:rPr>
        <w:t>(зал регистрации пассажиров, общая зона)</w:t>
      </w:r>
    </w:p>
    <w:p>
      <w:pPr>
        <w:pStyle w:val="NoSpacing"/>
        <w:jc w:val="center"/>
        <w:rPr>
          <w:rFonts w:cs="Arial"/>
          <w:b w:val="false"/>
          <w:b w:val="false"/>
          <w:bCs w:val="false"/>
          <w:sz w:val="24"/>
          <w:szCs w:val="32"/>
          <w:lang w:eastAsia="ru-RU"/>
        </w:rPr>
      </w:pPr>
      <w:r>
        <w:rPr>
          <w:rFonts w:cs="Arial"/>
          <w:b w:val="false"/>
          <w:bCs w:val="false"/>
          <w:sz w:val="24"/>
          <w:szCs w:val="32"/>
          <w:lang w:eastAsia="ru-RU"/>
        </w:rPr>
      </w:r>
    </w:p>
    <w:p>
      <w:pPr>
        <w:pStyle w:val="NoSpacing"/>
        <w:jc w:val="center"/>
        <w:rPr>
          <w:rFonts w:ascii="Times New Roman" w:hAnsi="Times New Roman" w:cs="Arial"/>
          <w:b/>
          <w:b/>
          <w:color w:val="000000"/>
          <w:lang w:eastAsia="ru-RU"/>
        </w:rPr>
      </w:pPr>
      <w:r>
        <w:rPr>
          <w:rFonts w:cs="Arial"/>
          <w:b/>
          <w:color w:val="000000"/>
          <w:lang w:eastAsia="ru-RU"/>
        </w:rPr>
        <w:drawing>
          <wp:anchor behindDoc="0" distT="0" distB="0" distL="0" distR="0" simplePos="0" locked="0" layoutInCell="0" allowOverlap="1" relativeHeight="9">
            <wp:simplePos x="0" y="0"/>
            <wp:positionH relativeFrom="column">
              <wp:align>center</wp:align>
            </wp:positionH>
            <wp:positionV relativeFrom="paragraph">
              <wp:posOffset>635</wp:posOffset>
            </wp:positionV>
            <wp:extent cx="3990975" cy="1905000"/>
            <wp:effectExtent l="0" t="0" r="0" b="0"/>
            <wp:wrapSquare wrapText="largest"/>
            <wp:docPr id="10"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Изображение1" descr=""/>
                    <pic:cNvPicPr>
                      <a:picLocks noChangeAspect="1" noChangeArrowheads="1"/>
                    </pic:cNvPicPr>
                  </pic:nvPicPr>
                  <pic:blipFill>
                    <a:blip r:embed="rId8"/>
                    <a:stretch>
                      <a:fillRect/>
                    </a:stretch>
                  </pic:blipFill>
                  <pic:spPr bwMode="auto">
                    <a:xfrm>
                      <a:off x="0" y="0"/>
                      <a:ext cx="3990975" cy="1905000"/>
                    </a:xfrm>
                    <a:prstGeom prst="rect">
                      <a:avLst/>
                    </a:prstGeom>
                  </pic:spPr>
                </pic:pic>
              </a:graphicData>
            </a:graphic>
          </wp:anchor>
        </w:drawing>
      </w:r>
    </w:p>
    <w:p>
      <w:pPr>
        <w:pStyle w:val="NoSpacing"/>
        <w:jc w:val="both"/>
        <w:rPr>
          <w:rFonts w:ascii="Times New Roman" w:hAnsi="Times New Roman"/>
          <w:color w:val="000000"/>
        </w:rPr>
      </w:pPr>
      <w:r>
        <w:rPr>
          <w:color w:val="000000"/>
        </w:rPr>
      </w:r>
    </w:p>
    <w:p>
      <w:pPr>
        <w:pStyle w:val="Normal"/>
        <w:rPr>
          <w:rFonts w:ascii="Times New Roman" w:hAnsi="Times New Roman" w:cs="Arial"/>
          <w:b/>
          <w:b/>
          <w:color w:val="000000"/>
          <w:sz w:val="32"/>
          <w:szCs w:val="32"/>
          <w:lang w:eastAsia="ru-RU"/>
        </w:rPr>
      </w:pPr>
      <w:r>
        <w:rPr>
          <w:rFonts w:cs="Arial"/>
          <w:b/>
          <w:color w:val="000000"/>
          <w:sz w:val="32"/>
          <w:szCs w:val="32"/>
          <w:lang w:eastAsia="ru-RU"/>
        </w:rPr>
      </w:r>
    </w:p>
    <w:p>
      <w:pPr>
        <w:pStyle w:val="Normal"/>
        <w:rPr>
          <w:rFonts w:ascii="Times New Roman" w:hAnsi="Times New Roman" w:cs="Arial"/>
          <w:b/>
          <w:b/>
          <w:color w:val="000000"/>
          <w:sz w:val="32"/>
          <w:szCs w:val="32"/>
          <w:lang w:eastAsia="ru-RU"/>
        </w:rPr>
      </w:pPr>
      <w:r>
        <w:rPr>
          <w:rFonts w:cs="Arial"/>
          <w:b/>
          <w:color w:val="000000"/>
          <w:sz w:val="32"/>
          <w:szCs w:val="32"/>
          <w:lang w:eastAsia="ru-RU"/>
        </w:rPr>
      </w:r>
    </w:p>
    <w:p>
      <w:pPr>
        <w:pStyle w:val="Normal"/>
        <w:rPr>
          <w:rFonts w:ascii="Times New Roman" w:hAnsi="Times New Roman" w:cs="Arial"/>
          <w:b/>
          <w:b/>
          <w:color w:val="000000"/>
          <w:sz w:val="32"/>
          <w:szCs w:val="32"/>
          <w:lang w:eastAsia="ru-RU"/>
        </w:rPr>
      </w:pPr>
      <w:r>
        <w:rPr>
          <w:rFonts w:cs="Arial"/>
          <w:b/>
          <w:color w:val="000000"/>
          <w:sz w:val="32"/>
          <w:szCs w:val="32"/>
          <w:lang w:eastAsia="ru-RU"/>
        </w:rPr>
      </w:r>
    </w:p>
    <w:p>
      <w:pPr>
        <w:pStyle w:val="Normal"/>
        <w:rPr>
          <w:rFonts w:ascii="Times New Roman" w:hAnsi="Times New Roman" w:cs="Arial"/>
          <w:b/>
          <w:b/>
          <w:color w:val="000000"/>
          <w:sz w:val="32"/>
          <w:szCs w:val="32"/>
          <w:lang w:eastAsia="ru-RU"/>
        </w:rPr>
      </w:pPr>
      <w:r>
        <w:rPr>
          <w:rFonts w:cs="Arial"/>
          <w:b/>
          <w:color w:val="000000"/>
          <w:sz w:val="32"/>
          <w:szCs w:val="32"/>
          <w:lang w:eastAsia="ru-RU"/>
        </w:rPr>
      </w:r>
    </w:p>
    <w:p>
      <w:pPr>
        <w:pStyle w:val="Normal"/>
        <w:rPr>
          <w:rFonts w:ascii="Times New Roman" w:hAnsi="Times New Roman" w:cs="Arial"/>
          <w:b/>
          <w:b/>
          <w:color w:val="000000"/>
          <w:sz w:val="32"/>
          <w:szCs w:val="32"/>
          <w:lang w:eastAsia="ru-RU"/>
        </w:rPr>
      </w:pPr>
      <w:r>
        <w:rPr>
          <w:rFonts w:cs="Arial"/>
          <w:b/>
          <w:color w:val="000000"/>
          <w:sz w:val="32"/>
          <w:szCs w:val="32"/>
          <w:lang w:eastAsia="ru-RU"/>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rFonts w:eastAsia="Calibri" w:cs="Times New Roman"/>
          <w:b/>
          <w:bCs/>
          <w:color w:val="000000"/>
          <w:kern w:val="0"/>
          <w:sz w:val="22"/>
          <w:szCs w:val="22"/>
          <w:lang w:val="ru-RU" w:eastAsia="ru-RU" w:bidi="ar-SA"/>
        </w:rPr>
        <w:t xml:space="preserve">Схема расположения Помещения </w:t>
      </w:r>
      <w:r>
        <w:rPr>
          <w:rFonts w:eastAsia="Calibri" w:cs="Arial"/>
          <w:b/>
          <w:bCs/>
          <w:color w:val="000000"/>
          <w:kern w:val="0"/>
          <w:sz w:val="22"/>
          <w:szCs w:val="22"/>
          <w:lang w:val="ru-RU" w:eastAsia="ru-RU" w:bidi="ar-SA"/>
        </w:rPr>
        <w:t xml:space="preserve">в бизнес-зале внутренних авиалиний </w:t>
      </w:r>
    </w:p>
    <w:p>
      <w:pPr>
        <w:pStyle w:val="NoSpacing"/>
        <w:jc w:val="center"/>
        <w:rPr>
          <w:b/>
          <w:b/>
          <w:bCs/>
          <w:sz w:val="22"/>
          <w:szCs w:val="22"/>
        </w:rPr>
      </w:pPr>
      <w:r>
        <w:drawing>
          <wp:anchor behindDoc="0" distT="0" distB="0" distL="0" distR="0" simplePos="0" locked="0" layoutInCell="0" allowOverlap="1" relativeHeight="10">
            <wp:simplePos x="0" y="0"/>
            <wp:positionH relativeFrom="column">
              <wp:posOffset>1807845</wp:posOffset>
            </wp:positionH>
            <wp:positionV relativeFrom="paragraph">
              <wp:posOffset>226695</wp:posOffset>
            </wp:positionV>
            <wp:extent cx="2622550" cy="2880995"/>
            <wp:effectExtent l="0" t="0" r="0" b="0"/>
            <wp:wrapSquare wrapText="largest"/>
            <wp:docPr id="11" name="Изображение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Изображение2" descr=""/>
                    <pic:cNvPicPr>
                      <a:picLocks noChangeAspect="1" noChangeArrowheads="1"/>
                    </pic:cNvPicPr>
                  </pic:nvPicPr>
                  <pic:blipFill>
                    <a:blip r:embed="rId9"/>
                    <a:stretch>
                      <a:fillRect/>
                    </a:stretch>
                  </pic:blipFill>
                  <pic:spPr bwMode="auto">
                    <a:xfrm>
                      <a:off x="0" y="0"/>
                      <a:ext cx="2622550" cy="2880995"/>
                    </a:xfrm>
                    <a:prstGeom prst="rect">
                      <a:avLst/>
                    </a:prstGeom>
                  </pic:spPr>
                </pic:pic>
              </a:graphicData>
            </a:graphic>
          </wp:anchor>
        </w:drawing>
      </w:r>
      <w:r>
        <w:rPr>
          <w:rFonts w:eastAsia="Calibri" w:cs="Arial"/>
          <w:b/>
          <w:bCs/>
          <w:color w:val="000000"/>
          <w:kern w:val="0"/>
          <w:sz w:val="22"/>
          <w:szCs w:val="22"/>
          <w:lang w:val="ru-RU" w:eastAsia="ru-RU" w:bidi="ar-SA"/>
        </w:rPr>
        <w:t>в стерильной зоне (2 этаж здания аэровокзала)</w:t>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rFonts w:eastAsia="Calibri"/>
          <w:bCs w:val="false"/>
          <w:kern w:val="0"/>
          <w:lang w:val="ru-RU" w:bidi="ar-SA"/>
        </w:rPr>
      </w:pPr>
      <w:r>
        <w:rPr>
          <w:rFonts w:eastAsia="Calibri"/>
          <w:bCs w:val="false"/>
          <w:kern w:val="0"/>
          <w:lang w:val="ru-RU" w:bidi="ar-SA"/>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b/>
          <w:bCs/>
          <w:sz w:val="22"/>
          <w:szCs w:val="22"/>
        </w:rPr>
      </w:r>
    </w:p>
    <w:p>
      <w:pPr>
        <w:pStyle w:val="NoSpacing"/>
        <w:jc w:val="center"/>
        <w:rPr>
          <w:b/>
          <w:b/>
          <w:bCs/>
          <w:sz w:val="22"/>
          <w:szCs w:val="22"/>
        </w:rPr>
      </w:pPr>
      <w:r>
        <w:rPr>
          <w:rFonts w:eastAsia="Calibri" w:cs="Times New Roman"/>
          <w:b/>
          <w:bCs/>
          <w:color w:val="000000"/>
          <w:kern w:val="0"/>
          <w:sz w:val="22"/>
          <w:szCs w:val="22"/>
          <w:lang w:val="ru-RU" w:eastAsia="ru-RU" w:bidi="ar-SA"/>
        </w:rPr>
        <w:t xml:space="preserve">Схема расположения Помещения </w:t>
      </w:r>
      <w:r>
        <w:rPr>
          <w:rFonts w:eastAsia="Calibri" w:cs="Arial"/>
          <w:b/>
          <w:bCs/>
          <w:color w:val="000000"/>
          <w:kern w:val="0"/>
          <w:sz w:val="22"/>
          <w:szCs w:val="22"/>
          <w:lang w:val="ru-RU" w:eastAsia="ru-RU" w:bidi="ar-SA"/>
        </w:rPr>
        <w:t>на 1 этаже в стерильной зоне</w:t>
      </w:r>
    </w:p>
    <w:p>
      <w:pPr>
        <w:pStyle w:val="NoSpacing"/>
        <w:jc w:val="center"/>
        <w:rPr>
          <w:b/>
          <w:b/>
          <w:bCs/>
          <w:sz w:val="22"/>
          <w:szCs w:val="22"/>
        </w:rPr>
      </w:pPr>
      <w:r>
        <w:rPr>
          <w:rFonts w:eastAsia="Calibri" w:cs="Arial"/>
          <w:b/>
          <w:bCs/>
          <w:color w:val="000000"/>
          <w:kern w:val="0"/>
          <w:sz w:val="22"/>
          <w:szCs w:val="22"/>
          <w:lang w:val="ru-RU" w:eastAsia="ru-RU" w:bidi="ar-SA"/>
        </w:rPr>
        <w:t>(зал ожидания здания аэровокзала )</w:t>
      </w:r>
    </w:p>
    <w:p>
      <w:pPr>
        <w:pStyle w:val="NoSpacing"/>
        <w:jc w:val="center"/>
        <w:rPr>
          <w:rFonts w:ascii="Times New Roman" w:hAnsi="Times New Roman" w:cs="Arial"/>
          <w:b w:val="false"/>
          <w:b w:val="false"/>
          <w:color w:val="000000"/>
          <w:sz w:val="24"/>
          <w:szCs w:val="24"/>
          <w:lang w:eastAsia="ru-RU"/>
        </w:rPr>
      </w:pPr>
      <w:r>
        <w:rPr>
          <w:rFonts w:cs="Arial"/>
          <w:b w:val="false"/>
          <w:color w:val="000000"/>
          <w:sz w:val="24"/>
          <w:szCs w:val="24"/>
          <w:lang w:eastAsia="ru-RU"/>
        </w:rPr>
        <w:drawing>
          <wp:anchor behindDoc="0" distT="0" distB="0" distL="0" distR="0" simplePos="0" locked="0" layoutInCell="0" allowOverlap="1" relativeHeight="11">
            <wp:simplePos x="0" y="0"/>
            <wp:positionH relativeFrom="column">
              <wp:align>center</wp:align>
            </wp:positionH>
            <wp:positionV relativeFrom="paragraph">
              <wp:posOffset>635</wp:posOffset>
            </wp:positionV>
            <wp:extent cx="6645910" cy="5233670"/>
            <wp:effectExtent l="0" t="0" r="0" b="0"/>
            <wp:wrapSquare wrapText="largest"/>
            <wp:docPr id="12" name="Изображение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Изображение9" descr=""/>
                    <pic:cNvPicPr>
                      <a:picLocks noChangeAspect="1" noChangeArrowheads="1"/>
                    </pic:cNvPicPr>
                  </pic:nvPicPr>
                  <pic:blipFill>
                    <a:blip r:embed="rId10"/>
                    <a:stretch>
                      <a:fillRect/>
                    </a:stretch>
                  </pic:blipFill>
                  <pic:spPr bwMode="auto">
                    <a:xfrm>
                      <a:off x="0" y="0"/>
                      <a:ext cx="6645910" cy="5233670"/>
                    </a:xfrm>
                    <a:prstGeom prst="rect">
                      <a:avLst/>
                    </a:prstGeom>
                  </pic:spPr>
                </pic:pic>
              </a:graphicData>
            </a:graphic>
          </wp:anchor>
        </w:drawing>
      </w:r>
    </w:p>
    <w:p>
      <w:pPr>
        <w:pStyle w:val="NoSpacing"/>
        <w:jc w:val="center"/>
        <w:rPr>
          <w:b/>
          <w:b/>
          <w:bCs/>
          <w:sz w:val="22"/>
          <w:szCs w:val="22"/>
        </w:rPr>
      </w:pPr>
      <w:r>
        <w:rPr>
          <w:b/>
          <w:bCs/>
          <w:sz w:val="22"/>
          <w:szCs w:val="22"/>
        </w:rPr>
      </w:r>
    </w:p>
    <w:p>
      <w:pPr>
        <w:pStyle w:val="NoSpacing"/>
        <w:jc w:val="center"/>
        <w:rPr>
          <w:b/>
          <w:b/>
          <w:bCs/>
          <w:sz w:val="22"/>
          <w:szCs w:val="22"/>
        </w:rPr>
      </w:pPr>
      <w:r>
        <w:rPr>
          <w:rFonts w:eastAsia="Calibri" w:cs="Times New Roman"/>
          <w:b/>
          <w:bCs/>
          <w:color w:val="000000"/>
          <w:kern w:val="0"/>
          <w:sz w:val="22"/>
          <w:szCs w:val="22"/>
          <w:lang w:val="ru-RU" w:eastAsia="ru-RU" w:bidi="ar-SA"/>
        </w:rPr>
        <w:t xml:space="preserve">Схема расположения Помещения </w:t>
      </w:r>
      <w:r>
        <w:rPr>
          <w:rFonts w:eastAsia="Calibri" w:cs="Arial"/>
          <w:b/>
          <w:bCs/>
          <w:color w:val="000000"/>
          <w:kern w:val="0"/>
          <w:sz w:val="22"/>
          <w:szCs w:val="22"/>
          <w:lang w:val="ru-RU" w:eastAsia="ru-RU" w:bidi="ar-SA"/>
        </w:rPr>
        <w:t xml:space="preserve">в зале прилета </w:t>
      </w:r>
      <w:r>
        <w:rPr>
          <w:rFonts w:eastAsia="Calibri" w:cs="Arial"/>
          <w:b/>
          <w:bCs/>
          <w:color w:val="000000"/>
          <w:kern w:val="0"/>
          <w:sz w:val="22"/>
          <w:szCs w:val="22"/>
          <w:shd w:fill="auto" w:val="clear"/>
          <w:lang w:val="ru-RU" w:eastAsia="ru-RU" w:bidi="ar-SA"/>
        </w:rPr>
        <w:t>А здания аэровокзала</w:t>
      </w:r>
    </w:p>
    <w:p>
      <w:pPr>
        <w:pStyle w:val="NoSpacing"/>
        <w:jc w:val="center"/>
        <w:rPr>
          <w:rFonts w:ascii="Times New Roman" w:hAnsi="Times New Roman" w:eastAsia="Calibri" w:cs="Arial"/>
          <w:b w:val="false"/>
          <w:b w:val="false"/>
          <w:bCs w:val="false"/>
          <w:color w:val="000000"/>
          <w:kern w:val="0"/>
          <w:sz w:val="24"/>
          <w:szCs w:val="24"/>
          <w:lang w:val="ru-RU" w:eastAsia="ru-RU" w:bidi="ar-SA"/>
        </w:rPr>
      </w:pPr>
      <w:r>
        <w:rPr>
          <w:rFonts w:eastAsia="Calibri" w:cs="Arial"/>
          <w:b w:val="false"/>
          <w:bCs w:val="false"/>
          <w:color w:val="000000"/>
          <w:kern w:val="0"/>
          <w:sz w:val="24"/>
          <w:szCs w:val="24"/>
          <w:lang w:val="ru-RU" w:eastAsia="ru-RU" w:bidi="ar-SA"/>
        </w:rPr>
      </w:r>
    </w:p>
    <w:p>
      <w:pPr>
        <w:pStyle w:val="NoSpacing"/>
        <w:jc w:val="center"/>
        <w:rPr>
          <w:rFonts w:ascii="Times New Roman" w:hAnsi="Times New Roman" w:eastAsia="Calibri" w:cs="Arial"/>
          <w:b w:val="false"/>
          <w:b w:val="false"/>
          <w:bCs w:val="false"/>
          <w:color w:val="000000"/>
          <w:kern w:val="0"/>
          <w:sz w:val="24"/>
          <w:szCs w:val="24"/>
          <w:lang w:val="ru-RU" w:eastAsia="ru-RU" w:bidi="ar-SA"/>
        </w:rPr>
      </w:pPr>
      <w:r>
        <w:rPr>
          <w:rFonts w:eastAsia="Calibri" w:cs="Arial"/>
          <w:b w:val="false"/>
          <w:bCs w:val="false"/>
          <w:color w:val="000000"/>
          <w:kern w:val="0"/>
          <w:sz w:val="24"/>
          <w:szCs w:val="24"/>
          <w:lang w:val="ru-RU" w:eastAsia="ru-RU" w:bidi="ar-SA"/>
        </w:rPr>
        <w:drawing>
          <wp:anchor behindDoc="0" distT="0" distB="0" distL="0" distR="0" simplePos="0" locked="0" layoutInCell="0" allowOverlap="1" relativeHeight="12">
            <wp:simplePos x="0" y="0"/>
            <wp:positionH relativeFrom="column">
              <wp:align>center</wp:align>
            </wp:positionH>
            <wp:positionV relativeFrom="paragraph">
              <wp:posOffset>635</wp:posOffset>
            </wp:positionV>
            <wp:extent cx="3851910" cy="2448560"/>
            <wp:effectExtent l="0" t="0" r="0" b="0"/>
            <wp:wrapSquare wrapText="largest"/>
            <wp:docPr id="13" name="Изображение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Изображение10" descr=""/>
                    <pic:cNvPicPr>
                      <a:picLocks noChangeAspect="1" noChangeArrowheads="1"/>
                    </pic:cNvPicPr>
                  </pic:nvPicPr>
                  <pic:blipFill>
                    <a:blip r:embed="rId11"/>
                    <a:stretch>
                      <a:fillRect/>
                    </a:stretch>
                  </pic:blipFill>
                  <pic:spPr bwMode="auto">
                    <a:xfrm>
                      <a:off x="0" y="0"/>
                      <a:ext cx="3851910" cy="2448560"/>
                    </a:xfrm>
                    <a:prstGeom prst="rect">
                      <a:avLst/>
                    </a:prstGeom>
                  </pic:spPr>
                </pic:pic>
              </a:graphicData>
            </a:graphic>
          </wp:anchor>
        </w:drawing>
      </w:r>
    </w:p>
    <w:p>
      <w:pPr>
        <w:pStyle w:val="NoSpacing"/>
        <w:jc w:val="center"/>
        <w:rPr>
          <w:rFonts w:ascii="Times New Roman" w:hAnsi="Times New Roman" w:eastAsia="Calibri" w:cs="Arial"/>
          <w:b w:val="false"/>
          <w:b w:val="false"/>
          <w:bCs w:val="false"/>
          <w:color w:val="000000"/>
          <w:kern w:val="0"/>
          <w:sz w:val="24"/>
          <w:szCs w:val="24"/>
          <w:lang w:val="ru-RU" w:eastAsia="ru-RU" w:bidi="ar-SA"/>
        </w:rPr>
      </w:pPr>
      <w:r>
        <w:rPr>
          <w:rFonts w:eastAsia="Calibri" w:cs="Arial"/>
          <w:b w:val="false"/>
          <w:bCs w:val="false"/>
          <w:color w:val="000000"/>
          <w:kern w:val="0"/>
          <w:sz w:val="24"/>
          <w:szCs w:val="24"/>
          <w:lang w:val="ru-RU" w:eastAsia="ru-RU" w:bidi="ar-SA"/>
        </w:rPr>
      </w:r>
    </w:p>
    <w:p>
      <w:pPr>
        <w:pStyle w:val="NoSpacing"/>
        <w:jc w:val="center"/>
        <w:rPr>
          <w:rFonts w:ascii="Times New Roman" w:hAnsi="Times New Roman" w:eastAsia="Calibri" w:cs="Arial"/>
          <w:b w:val="false"/>
          <w:b w:val="false"/>
          <w:bCs w:val="false"/>
          <w:color w:val="000000"/>
          <w:kern w:val="0"/>
          <w:sz w:val="24"/>
          <w:szCs w:val="24"/>
          <w:lang w:val="ru-RU" w:eastAsia="ru-RU" w:bidi="ar-SA"/>
        </w:rPr>
      </w:pPr>
      <w:r>
        <w:rPr>
          <w:rFonts w:eastAsia="Calibri" w:cs="Arial"/>
          <w:b w:val="false"/>
          <w:bCs w:val="false"/>
          <w:color w:val="000000"/>
          <w:kern w:val="0"/>
          <w:sz w:val="24"/>
          <w:szCs w:val="24"/>
          <w:lang w:val="ru-RU" w:eastAsia="ru-RU" w:bidi="ar-SA"/>
        </w:rPr>
      </w:r>
    </w:p>
    <w:p>
      <w:pPr>
        <w:pStyle w:val="NoSpacing"/>
        <w:tabs>
          <w:tab w:val="clear" w:pos="709"/>
          <w:tab w:val="left" w:pos="846" w:leader="none"/>
        </w:tabs>
        <w:suppressAutoHyphens w:val="true"/>
        <w:jc w:val="center"/>
        <w:rPr>
          <w:rFonts w:ascii="Times New Roman" w:hAnsi="Times New Roman" w:eastAsia="Calibri" w:cs="Arial"/>
          <w:b w:val="false"/>
          <w:b w:val="false"/>
          <w:bCs w:val="false"/>
          <w:color w:val="000000"/>
          <w:kern w:val="0"/>
          <w:sz w:val="24"/>
          <w:szCs w:val="24"/>
          <w:lang w:val="ru-RU" w:eastAsia="ru-RU" w:bidi="ar-SA"/>
        </w:rPr>
      </w:pPr>
      <w:r>
        <w:rPr>
          <w:rFonts w:eastAsia="Calibri" w:cs="Arial"/>
          <w:b w:val="false"/>
          <w:bCs w:val="false"/>
          <w:color w:val="000000"/>
          <w:kern w:val="0"/>
          <w:sz w:val="24"/>
          <w:szCs w:val="24"/>
          <w:lang w:val="ru-RU" w:eastAsia="ru-RU" w:bidi="ar-SA"/>
        </w:rPr>
      </w:r>
    </w:p>
    <w:p>
      <w:pPr>
        <w:pStyle w:val="Normal"/>
        <w:tabs>
          <w:tab w:val="clear" w:pos="709"/>
          <w:tab w:val="left" w:pos="846" w:leader="none"/>
        </w:tabs>
        <w:suppressAutoHyphens w:val="true"/>
        <w:jc w:val="both"/>
        <w:rPr>
          <w:b/>
          <w:b/>
          <w:sz w:val="28"/>
          <w:szCs w:val="28"/>
        </w:rPr>
      </w:pPr>
      <w:r>
        <w:rPr>
          <w:b/>
          <w:sz w:val="28"/>
          <w:szCs w:val="28"/>
        </w:rPr>
      </w:r>
    </w:p>
    <w:p>
      <w:pPr>
        <w:pStyle w:val="NoSpacing"/>
        <w:ind w:hanging="0"/>
        <w:rPr>
          <w:bCs/>
        </w:rPr>
      </w:pPr>
      <w:r>
        <w:rPr>
          <w:bCs/>
        </w:rPr>
      </w:r>
    </w:p>
    <w:p>
      <w:pPr>
        <w:pStyle w:val="NoSpacing"/>
        <w:rPr>
          <w:bCs/>
        </w:rPr>
      </w:pPr>
      <w:r>
        <w:rPr>
          <w:bCs/>
        </w:rPr>
      </w:r>
    </w:p>
    <w:p>
      <w:pPr>
        <w:pStyle w:val="NoSpacing"/>
        <w:rPr>
          <w:bCs/>
        </w:rPr>
      </w:pPr>
      <w:r>
        <w:rPr>
          <w:bCs/>
        </w:rPr>
      </w:r>
    </w:p>
    <w:p>
      <w:pPr>
        <w:pStyle w:val="NoSpacing"/>
        <w:rPr>
          <w:bCs/>
        </w:rPr>
      </w:pPr>
      <w:r>
        <w:rPr>
          <w:bCs/>
        </w:rPr>
      </w:r>
    </w:p>
    <w:p>
      <w:pPr>
        <w:pStyle w:val="NoSpacing"/>
        <w:rPr>
          <w:bCs/>
        </w:rPr>
      </w:pPr>
      <w:r>
        <w:rPr>
          <w:bCs/>
        </w:rPr>
      </w:r>
    </w:p>
    <w:p>
      <w:pPr>
        <w:pStyle w:val="NoSpacing"/>
        <w:rPr>
          <w:bCs/>
        </w:rPr>
      </w:pPr>
      <w:r>
        <w:rPr>
          <w:bCs/>
        </w:rPr>
      </w:r>
    </w:p>
    <w:p>
      <w:pPr>
        <w:pStyle w:val="NoSpacing"/>
        <w:rPr>
          <w:bCs/>
        </w:rPr>
      </w:pPr>
      <w:r>
        <w:rPr>
          <w:bCs/>
        </w:rPr>
      </w:r>
    </w:p>
    <w:p>
      <w:pPr>
        <w:pStyle w:val="NoSpacing"/>
        <w:rPr>
          <w:bCs/>
        </w:rPr>
      </w:pPr>
      <w:r>
        <w:rPr>
          <w:bCs/>
        </w:rPr>
      </w:r>
    </w:p>
    <w:p>
      <w:pPr>
        <w:pStyle w:val="NoSpacing"/>
        <w:rPr>
          <w:bCs/>
        </w:rPr>
      </w:pPr>
      <w:r>
        <w:rPr>
          <w:bCs/>
        </w:rPr>
      </w:r>
    </w:p>
    <w:p>
      <w:pPr>
        <w:pStyle w:val="NoSpacing"/>
        <w:shd w:val="clear" w:color="auto" w:fill="FFFFFF"/>
        <w:spacing w:before="0" w:after="200"/>
        <w:contextualSpacing/>
        <w:jc w:val="both"/>
        <w:rPr>
          <w:bCs/>
        </w:rPr>
      </w:pPr>
      <w:r>
        <w:rPr>
          <w:bCs/>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mc:AlternateContent>
          <mc:Choice Requires="wps">
            <w:drawing>
              <wp:anchor behindDoc="0" distT="0" distB="0" distL="0" distR="0" simplePos="0" locked="0" layoutInCell="0" allowOverlap="1" relativeHeight="8">
                <wp:simplePos x="0" y="0"/>
                <wp:positionH relativeFrom="column">
                  <wp:posOffset>2482215</wp:posOffset>
                </wp:positionH>
                <wp:positionV relativeFrom="paragraph">
                  <wp:posOffset>2181860</wp:posOffset>
                </wp:positionV>
                <wp:extent cx="1118235" cy="451485"/>
                <wp:effectExtent l="0" t="0" r="0" b="0"/>
                <wp:wrapNone/>
                <wp:docPr id="14" name="Врезка2"/>
                <a:graphic xmlns:a="http://schemas.openxmlformats.org/drawingml/2006/main">
                  <a:graphicData uri="http://schemas.microsoft.com/office/word/2010/wordprocessingShape">
                    <wps:wsp>
                      <wps:cNvSpPr/>
                      <wps:spPr>
                        <a:xfrm>
                          <a:off x="0" y="0"/>
                          <a:ext cx="1117440" cy="450720"/>
                        </a:xfrm>
                        <a:prstGeom prst="rect">
                          <a:avLst/>
                        </a:prstGeom>
                        <a:solidFill>
                          <a:srgbClr val="ffffff"/>
                        </a:solidFill>
                        <a:ln w="0">
                          <a:noFill/>
                        </a:ln>
                      </wps:spPr>
                      <wps:style>
                        <a:lnRef idx="0"/>
                        <a:fillRef idx="0"/>
                        <a:effectRef idx="0"/>
                        <a:fontRef idx="minor"/>
                      </wps:style>
                      <wps:txbx>
                        <w:txbxContent>
                          <w:p>
                            <w:pPr>
                              <w:pStyle w:val="Style73"/>
                              <w:rPr>
                                <w:szCs w:val="24"/>
                              </w:rPr>
                            </w:pPr>
                            <w:r>
                              <w:rPr>
                                <w:color w:val="000000"/>
                              </w:rPr>
                            </w:r>
                          </w:p>
                        </w:txbxContent>
                      </wps:txbx>
                      <wps:bodyPr>
                        <a:noAutofit/>
                      </wps:bodyPr>
                    </wps:wsp>
                  </a:graphicData>
                </a:graphic>
              </wp:anchor>
            </w:drawing>
          </mc:Choice>
          <mc:Fallback>
            <w:pict>
              <v:rect id="shape_0" ID="Врезка2" path="m0,0l-2147483645,0l-2147483645,-2147483646l0,-2147483646xe" fillcolor="white" stroked="f" style="position:absolute;margin-left:195.45pt;margin-top:171.8pt;width:87.95pt;height:35.45pt;mso-wrap-style:none;v-text-anchor:middle">
                <v:fill o:detectmouseclick="t" type="solid" color2="black"/>
                <v:stroke color="#3465a4" joinstyle="round" endcap="flat"/>
                <v:textbox>
                  <w:txbxContent>
                    <w:p>
                      <w:pPr>
                        <w:pStyle w:val="Style73"/>
                        <w:rPr>
                          <w:szCs w:val="24"/>
                        </w:rPr>
                      </w:pPr>
                      <w:r>
                        <w:rPr>
                          <w:color w:val="000000"/>
                        </w:rPr>
                      </w:r>
                    </w:p>
                  </w:txbxContent>
                </v:textbox>
                <w10:wrap type="none"/>
              </v:rect>
            </w:pict>
          </mc:Fallback>
        </mc:AlternateContent>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before="0" w:after="200"/>
        <w:contextualSpacing/>
        <w:jc w:val="both"/>
        <w:rPr>
          <w:rFonts w:ascii="Times New Roman" w:hAnsi="Times New Roman" w:cs="Times New Roman"/>
          <w:sz w:val="22"/>
          <w:szCs w:val="22"/>
        </w:rPr>
      </w:pPr>
      <w:r>
        <w:rPr>
          <w:rFonts w:cs="Times New Roman"/>
          <w:sz w:val="22"/>
          <w:szCs w:val="22"/>
        </w:rPr>
      </w:r>
    </w:p>
    <w:tbl>
      <w:tblPr>
        <w:tblW w:w="9782" w:type="dxa"/>
        <w:jc w:val="left"/>
        <w:tblInd w:w="-175" w:type="dxa"/>
        <w:tblLayout w:type="fixed"/>
        <w:tblCellMar>
          <w:top w:w="0" w:type="dxa"/>
          <w:left w:w="108" w:type="dxa"/>
          <w:bottom w:w="0" w:type="dxa"/>
          <w:right w:w="108" w:type="dxa"/>
        </w:tblCellMar>
        <w:tblLook w:val="04a0"/>
      </w:tblPr>
      <w:tblGrid>
        <w:gridCol w:w="5458"/>
        <w:gridCol w:w="4323"/>
      </w:tblGrid>
      <w:tr>
        <w:trPr/>
        <w:tc>
          <w:tcPr>
            <w:tcW w:w="5458" w:type="dxa"/>
            <w:tcBorders/>
          </w:tcPr>
          <w:p>
            <w:pPr>
              <w:pStyle w:val="Normal"/>
              <w:widowControl w:val="false"/>
              <w:spacing w:before="0" w:after="200"/>
              <w:contextualSpacing/>
              <w:jc w:val="both"/>
              <w:rPr>
                <w:rFonts w:cs="Times New Roman"/>
                <w:b/>
                <w:b/>
                <w:sz w:val="22"/>
                <w:szCs w:val="22"/>
              </w:rPr>
            </w:pPr>
            <w:r>
              <w:rPr>
                <w:rFonts w:cs="Times New Roman"/>
                <w:b/>
                <w:sz w:val="22"/>
                <w:szCs w:val="22"/>
              </w:rPr>
              <w:t>АРЕНДАТОР</w:t>
            </w:r>
          </w:p>
          <w:p>
            <w:pPr>
              <w:pStyle w:val="Normal"/>
              <w:widowControl w:val="false"/>
              <w:tabs>
                <w:tab w:val="clear" w:pos="709"/>
                <w:tab w:val="left" w:pos="0" w:leader="none"/>
              </w:tabs>
              <w:suppressAutoHyphens w:val="true"/>
              <w:ind w:right="-2" w:hanging="0"/>
              <w:jc w:val="both"/>
              <w:rPr>
                <w:color w:val="000000"/>
                <w:kern w:val="2"/>
                <w:sz w:val="22"/>
                <w:szCs w:val="22"/>
                <w:lang w:eastAsia="zh-CN" w:bidi="hi-IN"/>
              </w:rPr>
            </w:pPr>
            <w:r>
              <w:rPr>
                <w:rFonts w:eastAsia="Times New Roman" w:cs="Times New Roman"/>
                <w:color w:val="000000"/>
                <w:kern w:val="2"/>
                <w:sz w:val="22"/>
                <w:szCs w:val="22"/>
                <w:shd w:fill="auto" w:val="clear"/>
                <w:lang w:val="ru-RU" w:eastAsia="zh-CN" w:bidi="hi-IN"/>
              </w:rPr>
              <w:t>Директор</w:t>
            </w:r>
            <w:r>
              <w:rPr>
                <w:color w:val="000000"/>
                <w:kern w:val="2"/>
                <w:sz w:val="22"/>
                <w:szCs w:val="22"/>
                <w:shd w:fill="auto" w:val="clear"/>
                <w:lang w:eastAsia="zh-CN" w:bidi="hi-IN"/>
              </w:rPr>
              <w:t xml:space="preserve"> Мурманского филиала</w:t>
            </w:r>
          </w:p>
          <w:p>
            <w:pPr>
              <w:pStyle w:val="Normal"/>
              <w:widowControl w:val="false"/>
              <w:ind w:right="-2" w:hanging="0"/>
              <w:rPr>
                <w:color w:val="000000"/>
                <w:sz w:val="22"/>
                <w:szCs w:val="22"/>
              </w:rPr>
            </w:pPr>
            <w:r>
              <w:rPr>
                <w:color w:val="000000"/>
                <w:sz w:val="22"/>
                <w:szCs w:val="22"/>
                <w:shd w:fill="auto" w:val="clear"/>
              </w:rPr>
              <w:t>ООО «НОВАПОРТ Трейдинг»</w:t>
            </w:r>
          </w:p>
          <w:p>
            <w:pPr>
              <w:pStyle w:val="Normal"/>
              <w:widowControl w:val="false"/>
              <w:ind w:right="-2" w:hanging="0"/>
              <w:rPr>
                <w:b w:val="false"/>
                <w:b w:val="false"/>
                <w:bCs w:val="false"/>
                <w:color w:val="000000"/>
                <w:sz w:val="22"/>
                <w:szCs w:val="22"/>
                <w:shd w:fill="auto" w:val="clear"/>
              </w:rPr>
            </w:pPr>
            <w:r>
              <w:rPr>
                <w:b w:val="false"/>
                <w:bCs w:val="false"/>
                <w:color w:val="000000"/>
                <w:sz w:val="22"/>
                <w:szCs w:val="22"/>
                <w:shd w:fill="auto" w:val="clear"/>
              </w:rPr>
            </w:r>
          </w:p>
          <w:p>
            <w:pPr>
              <w:pStyle w:val="Normal"/>
              <w:widowControl w:val="false"/>
              <w:tabs>
                <w:tab w:val="clear" w:pos="709"/>
                <w:tab w:val="left" w:pos="0" w:leader="none"/>
              </w:tabs>
              <w:ind w:right="-2" w:hanging="0"/>
              <w:jc w:val="both"/>
              <w:rPr>
                <w:b w:val="false"/>
                <w:b w:val="false"/>
                <w:bCs w:val="false"/>
                <w:sz w:val="22"/>
                <w:szCs w:val="22"/>
                <w:shd w:fill="auto" w:val="clear"/>
              </w:rPr>
            </w:pPr>
            <w:r>
              <w:rPr>
                <w:b w:val="false"/>
                <w:bCs w:val="false"/>
                <w:sz w:val="22"/>
                <w:szCs w:val="22"/>
                <w:shd w:fill="auto" w:val="clear"/>
              </w:rPr>
            </w:r>
          </w:p>
          <w:p>
            <w:pPr>
              <w:pStyle w:val="Normal"/>
              <w:widowControl w:val="false"/>
              <w:tabs>
                <w:tab w:val="clear" w:pos="709"/>
                <w:tab w:val="left" w:pos="0" w:leader="none"/>
              </w:tabs>
              <w:ind w:right="-2" w:hanging="0"/>
              <w:jc w:val="both"/>
              <w:rPr>
                <w:color w:val="000000"/>
                <w:sz w:val="22"/>
                <w:szCs w:val="22"/>
                <w:shd w:fill="auto" w:val="clear"/>
              </w:rPr>
            </w:pPr>
            <w:r>
              <w:rPr>
                <w:b w:val="false"/>
                <w:bCs w:val="false"/>
                <w:color w:val="000000"/>
                <w:sz w:val="22"/>
                <w:szCs w:val="22"/>
                <w:shd w:fill="auto" w:val="clear"/>
              </w:rPr>
              <w:t>________________/</w:t>
            </w:r>
            <w:r>
              <w:rPr>
                <w:rFonts w:eastAsia="Times New Roman" w:cs="Times New Roman"/>
                <w:b w:val="false"/>
                <w:bCs w:val="false"/>
                <w:color w:val="000000"/>
                <w:kern w:val="0"/>
                <w:sz w:val="22"/>
                <w:szCs w:val="22"/>
                <w:shd w:fill="auto" w:val="clear"/>
                <w:lang w:val="ru-RU" w:eastAsia="ru-RU" w:bidi="ar-SA"/>
              </w:rPr>
              <w:t>А.С. Смотрова</w:t>
            </w:r>
            <w:r>
              <w:rPr>
                <w:b w:val="false"/>
                <w:bCs w:val="false"/>
                <w:color w:val="000000"/>
                <w:sz w:val="22"/>
                <w:szCs w:val="22"/>
                <w:shd w:fill="auto" w:val="clear"/>
              </w:rPr>
              <w:t>/</w:t>
            </w:r>
          </w:p>
          <w:p>
            <w:pPr>
              <w:pStyle w:val="Normal"/>
              <w:widowControl w:val="false"/>
              <w:tabs>
                <w:tab w:val="clear" w:pos="709"/>
                <w:tab w:val="left" w:pos="0" w:leader="none"/>
              </w:tabs>
              <w:ind w:right="-2" w:hanging="0"/>
              <w:jc w:val="both"/>
              <w:rPr>
                <w:color w:val="000000"/>
                <w:sz w:val="22"/>
                <w:szCs w:val="22"/>
                <w:shd w:fill="auto" w:val="clear"/>
              </w:rPr>
            </w:pPr>
            <w:r>
              <w:rPr>
                <w:color w:val="000000"/>
                <w:sz w:val="22"/>
                <w:szCs w:val="22"/>
                <w:shd w:fill="auto" w:val="clear"/>
              </w:rPr>
              <w:t>М.П.</w:t>
            </w:r>
          </w:p>
          <w:p>
            <w:pPr>
              <w:pStyle w:val="121"/>
              <w:widowControl w:val="false"/>
              <w:shd w:val="clear" w:fill="FFFFFF"/>
              <w:spacing w:before="0" w:after="0"/>
              <w:jc w:val="both"/>
              <w:rPr>
                <w:rFonts w:ascii="Times New Roman" w:hAnsi="Times New Roman" w:cs="Times New Roman"/>
                <w:color w:val="000000"/>
                <w:sz w:val="22"/>
                <w:szCs w:val="22"/>
                <w:shd w:fill="auto" w:val="clear"/>
                <w:lang w:eastAsia="en-US"/>
              </w:rPr>
            </w:pPr>
            <w:permStart w:id="1568095031" w:edGrp="everyone1"/>
            <w:r>
              <w:rPr>
                <w:rFonts w:eastAsia="Times New Roman" w:cs="Times New Roman"/>
                <w:b w:val="false"/>
                <w:bCs w:val="false"/>
                <w:color w:val="000000"/>
                <w:kern w:val="0"/>
                <w:sz w:val="22"/>
                <w:szCs w:val="22"/>
                <w:shd w:fill="auto" w:val="clear"/>
                <w:lang w:eastAsia="en-US" w:bidi="ar-SA"/>
              </w:rPr>
              <w:t>«___» _____________  2022 г.</w:t>
            </w:r>
            <w:permEnd w:id="1568095031"/>
          </w:p>
        </w:tc>
        <w:tc>
          <w:tcPr>
            <w:tcW w:w="4323" w:type="dxa"/>
            <w:tcBorders/>
          </w:tcPr>
          <w:p>
            <w:pPr>
              <w:pStyle w:val="Normal"/>
              <w:widowControl w:val="false"/>
              <w:spacing w:before="0" w:after="200"/>
              <w:contextualSpacing/>
              <w:jc w:val="both"/>
              <w:rPr>
                <w:rFonts w:ascii="Times New Roman" w:hAnsi="Times New Roman" w:cs="Times New Roman"/>
                <w:b/>
                <w:b/>
                <w:sz w:val="22"/>
                <w:szCs w:val="22"/>
              </w:rPr>
            </w:pPr>
            <w:r>
              <w:rPr>
                <w:rFonts w:cs="Times New Roman"/>
                <w:b/>
                <w:sz w:val="22"/>
                <w:szCs w:val="22"/>
              </w:rPr>
              <w:t>СУБАРЕНДАТОР</w:t>
            </w:r>
          </w:p>
          <w:p>
            <w:pPr>
              <w:pStyle w:val="Default"/>
              <w:widowControl w:val="false"/>
              <w:jc w:val="both"/>
              <w:rPr>
                <w:sz w:val="22"/>
                <w:szCs w:val="22"/>
              </w:rPr>
            </w:pPr>
            <w:r>
              <w:rPr>
                <w:color w:val="auto"/>
                <w:sz w:val="22"/>
                <w:szCs w:val="22"/>
                <w:highlight w:val="yellow"/>
              </w:rPr>
              <w:t>_____________________</w:t>
            </w:r>
          </w:p>
          <w:p>
            <w:pPr>
              <w:pStyle w:val="Default"/>
              <w:widowControl w:val="false"/>
              <w:jc w:val="both"/>
              <w:rPr>
                <w:color w:val="auto"/>
                <w:sz w:val="22"/>
                <w:szCs w:val="22"/>
              </w:rPr>
            </w:pPr>
            <w:r>
              <w:rPr>
                <w:color w:val="auto"/>
                <w:sz w:val="22"/>
                <w:szCs w:val="22"/>
              </w:rPr>
              <w:t>(должность)</w:t>
            </w:r>
          </w:p>
          <w:p>
            <w:pPr>
              <w:pStyle w:val="Default"/>
              <w:widowControl w:val="false"/>
              <w:jc w:val="both"/>
              <w:rPr>
                <w:sz w:val="22"/>
                <w:szCs w:val="22"/>
              </w:rPr>
            </w:pPr>
            <w:r>
              <w:rPr>
                <w:color w:val="auto"/>
                <w:sz w:val="22"/>
                <w:szCs w:val="22"/>
                <w:highlight w:val="yellow"/>
              </w:rPr>
              <w:t>_____________________</w:t>
            </w:r>
          </w:p>
          <w:p>
            <w:pPr>
              <w:pStyle w:val="Default"/>
              <w:widowControl w:val="false"/>
              <w:jc w:val="both"/>
              <w:rPr>
                <w:color w:val="auto"/>
                <w:sz w:val="22"/>
                <w:szCs w:val="22"/>
              </w:rPr>
            </w:pPr>
            <w:r>
              <w:rPr>
                <w:color w:val="auto"/>
                <w:sz w:val="22"/>
                <w:szCs w:val="22"/>
              </w:rPr>
              <w:t>(ФИО)</w:t>
            </w:r>
          </w:p>
          <w:p>
            <w:pPr>
              <w:pStyle w:val="Normal"/>
              <w:widowControl w:val="false"/>
              <w:rPr>
                <w:rFonts w:ascii="Times New Roman" w:hAnsi="Times New Roman" w:cs="Times New Roman"/>
                <w:sz w:val="22"/>
                <w:szCs w:val="22"/>
              </w:rPr>
            </w:pPr>
            <w:r>
              <w:rPr>
                <w:rFonts w:cs="Times New Roman"/>
                <w:sz w:val="22"/>
                <w:szCs w:val="22"/>
                <w:highlight w:val="yellow"/>
              </w:rPr>
              <w:t>«____»_______________ 20_ г.</w:t>
            </w:r>
          </w:p>
        </w:tc>
      </w:tr>
    </w:tbl>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before="0" w:after="0"/>
        <w:ind w:left="6096" w:hanging="0"/>
        <w:contextualSpacing/>
        <w:jc w:val="both"/>
        <w:rPr>
          <w:sz w:val="22"/>
          <w:szCs w:val="22"/>
        </w:rPr>
      </w:pPr>
      <w:r>
        <w:rPr>
          <w:sz w:val="22"/>
          <w:szCs w:val="22"/>
        </w:rPr>
      </w:r>
    </w:p>
    <w:p>
      <w:pPr>
        <w:pStyle w:val="Normal"/>
        <w:shd w:val="clear" w:color="auto" w:fill="FFFFFF"/>
        <w:spacing w:lineRule="auto" w:line="240" w:before="0" w:after="0"/>
        <w:contextualSpacing/>
        <w:jc w:val="right"/>
        <w:rPr>
          <w:sz w:val="22"/>
          <w:szCs w:val="22"/>
        </w:rPr>
      </w:pPr>
      <w:r>
        <w:rPr>
          <w:rFonts w:cs="Times New Roman"/>
          <w:sz w:val="22"/>
          <w:szCs w:val="22"/>
        </w:rPr>
        <w:t>ПРИЛОЖЕНИЕ № 2</w:t>
      </w:r>
    </w:p>
    <w:p>
      <w:pPr>
        <w:pStyle w:val="Normal"/>
        <w:spacing w:lineRule="auto" w:line="240" w:before="0" w:after="0"/>
        <w:jc w:val="right"/>
        <w:rPr>
          <w:sz w:val="22"/>
          <w:szCs w:val="22"/>
        </w:rPr>
      </w:pPr>
      <w:r>
        <w:rPr>
          <w:rFonts w:cs="Times New Roman"/>
          <w:sz w:val="22"/>
          <w:szCs w:val="22"/>
        </w:rPr>
        <w:t>к договору субаренды к договору</w:t>
      </w:r>
    </w:p>
    <w:p>
      <w:pPr>
        <w:pStyle w:val="Normal"/>
        <w:spacing w:lineRule="auto" w:line="240" w:before="0" w:after="0"/>
        <w:jc w:val="right"/>
        <w:rPr>
          <w:sz w:val="22"/>
          <w:szCs w:val="22"/>
        </w:rPr>
      </w:pPr>
      <w:r>
        <w:rPr>
          <w:rFonts w:cs="Times New Roman"/>
          <w:sz w:val="22"/>
          <w:szCs w:val="22"/>
        </w:rPr>
        <w:t>№</w:t>
      </w:r>
      <w:r>
        <w:rPr>
          <w:rFonts w:cs="Times New Roman"/>
          <w:sz w:val="22"/>
          <w:szCs w:val="22"/>
          <w:highlight w:val="yellow"/>
        </w:rPr>
        <w:t>___________________</w:t>
      </w:r>
    </w:p>
    <w:p>
      <w:pPr>
        <w:pStyle w:val="Normal"/>
        <w:shd w:val="clear" w:color="auto" w:fill="FFFFFF"/>
        <w:spacing w:lineRule="auto" w:line="240" w:before="0" w:after="0"/>
        <w:contextualSpacing/>
        <w:jc w:val="right"/>
        <w:rPr>
          <w:sz w:val="22"/>
          <w:szCs w:val="22"/>
        </w:rPr>
      </w:pPr>
      <w:r>
        <w:rPr>
          <w:rFonts w:cs="Times New Roman"/>
          <w:sz w:val="22"/>
          <w:szCs w:val="22"/>
        </w:rPr>
        <w:t xml:space="preserve">                                                                                                               </w:t>
      </w:r>
      <w:r>
        <w:rPr>
          <w:rFonts w:cs="Times New Roman"/>
          <w:sz w:val="22"/>
          <w:szCs w:val="22"/>
        </w:rPr>
        <w:t>от</w:t>
      </w:r>
      <w:r>
        <w:rPr>
          <w:rFonts w:cs="Times New Roman"/>
          <w:sz w:val="22"/>
          <w:szCs w:val="22"/>
          <w:highlight w:val="yellow"/>
        </w:rPr>
        <w:t>___________________</w:t>
      </w:r>
    </w:p>
    <w:p>
      <w:pPr>
        <w:pStyle w:val="Normal"/>
        <w:shd w:val="clear" w:color="auto" w:fill="FFFFFF"/>
        <w:spacing w:lineRule="auto" w:line="240" w:before="0" w:after="0"/>
        <w:ind w:firstLine="709"/>
        <w:contextualSpacing/>
        <w:jc w:val="both"/>
        <w:rPr>
          <w:rFonts w:ascii="Times New Roman" w:hAnsi="Times New Roman" w:cs="Times New Roman"/>
          <w:sz w:val="22"/>
          <w:szCs w:val="22"/>
        </w:rPr>
      </w:pPr>
      <w:r>
        <w:rPr>
          <w:rFonts w:cs="Times New Roman"/>
          <w:sz w:val="22"/>
          <w:szCs w:val="22"/>
        </w:rPr>
      </w:r>
    </w:p>
    <w:tbl>
      <w:tblPr>
        <w:tblW w:w="9498" w:type="dxa"/>
        <w:jc w:val="left"/>
        <w:tblInd w:w="109" w:type="dxa"/>
        <w:tblLayout w:type="fixed"/>
        <w:tblCellMar>
          <w:top w:w="0" w:type="dxa"/>
          <w:left w:w="108" w:type="dxa"/>
          <w:bottom w:w="0" w:type="dxa"/>
          <w:right w:w="108" w:type="dxa"/>
        </w:tblCellMar>
        <w:tblLook w:val="04a0"/>
      </w:tblPr>
      <w:tblGrid>
        <w:gridCol w:w="4820"/>
        <w:gridCol w:w="4677"/>
      </w:tblGrid>
      <w:tr>
        <w:trPr/>
        <w:tc>
          <w:tcPr>
            <w:tcW w:w="4820" w:type="dxa"/>
            <w:tcBorders/>
          </w:tcPr>
          <w:p>
            <w:pPr>
              <w:pStyle w:val="Normal"/>
              <w:widowControl w:val="false"/>
              <w:suppressAutoHyphens w:val="true"/>
              <w:spacing w:lineRule="auto" w:line="240" w:before="0" w:after="0"/>
              <w:rPr>
                <w:rFonts w:cs="Times New Roman"/>
                <w:bCs/>
                <w:sz w:val="22"/>
                <w:szCs w:val="22"/>
              </w:rPr>
            </w:pPr>
            <w:r>
              <w:rPr>
                <w:rFonts w:cs="Times New Roman"/>
                <w:bCs/>
                <w:sz w:val="22"/>
                <w:szCs w:val="22"/>
              </w:rPr>
              <w:t>УТВЕРЖДАЮ</w:t>
            </w:r>
          </w:p>
          <w:p>
            <w:pPr>
              <w:pStyle w:val="Normal"/>
              <w:widowControl w:val="false"/>
              <w:spacing w:before="0" w:after="200"/>
              <w:contextualSpacing/>
              <w:jc w:val="both"/>
              <w:rPr>
                <w:rFonts w:cs="Times New Roman"/>
                <w:b/>
                <w:b/>
                <w:sz w:val="22"/>
                <w:szCs w:val="22"/>
              </w:rPr>
            </w:pPr>
            <w:r>
              <w:rPr>
                <w:rFonts w:cs="Times New Roman"/>
                <w:b/>
                <w:sz w:val="22"/>
                <w:szCs w:val="22"/>
              </w:rPr>
              <w:t>АРЕНДАТОР</w:t>
            </w:r>
          </w:p>
          <w:p>
            <w:pPr>
              <w:pStyle w:val="Normal"/>
              <w:widowControl w:val="false"/>
              <w:tabs>
                <w:tab w:val="clear" w:pos="709"/>
                <w:tab w:val="left" w:pos="0" w:leader="none"/>
              </w:tabs>
              <w:suppressAutoHyphens w:val="true"/>
              <w:ind w:right="-2" w:hanging="0"/>
              <w:jc w:val="both"/>
              <w:rPr>
                <w:color w:val="000000"/>
                <w:kern w:val="2"/>
                <w:sz w:val="22"/>
                <w:szCs w:val="22"/>
                <w:lang w:eastAsia="zh-CN" w:bidi="hi-IN"/>
              </w:rPr>
            </w:pPr>
            <w:r>
              <w:rPr>
                <w:rFonts w:eastAsia="Times New Roman" w:cs="Times New Roman"/>
                <w:color w:val="000000"/>
                <w:kern w:val="2"/>
                <w:sz w:val="22"/>
                <w:szCs w:val="22"/>
                <w:shd w:fill="auto" w:val="clear"/>
                <w:lang w:val="ru-RU" w:eastAsia="zh-CN" w:bidi="hi-IN"/>
              </w:rPr>
              <w:t>Директор</w:t>
            </w:r>
            <w:r>
              <w:rPr>
                <w:color w:val="000000"/>
                <w:kern w:val="2"/>
                <w:sz w:val="22"/>
                <w:szCs w:val="22"/>
                <w:shd w:fill="auto" w:val="clear"/>
                <w:lang w:eastAsia="zh-CN" w:bidi="hi-IN"/>
              </w:rPr>
              <w:t xml:space="preserve"> Мурманского филиала</w:t>
            </w:r>
          </w:p>
          <w:p>
            <w:pPr>
              <w:pStyle w:val="Normal"/>
              <w:widowControl w:val="false"/>
              <w:ind w:right="-2" w:hanging="0"/>
              <w:rPr>
                <w:color w:val="000000"/>
                <w:sz w:val="22"/>
                <w:szCs w:val="22"/>
              </w:rPr>
            </w:pPr>
            <w:r>
              <w:rPr>
                <w:color w:val="000000"/>
                <w:sz w:val="22"/>
                <w:szCs w:val="22"/>
                <w:shd w:fill="auto" w:val="clear"/>
              </w:rPr>
              <w:t>ООО «НОВАПОРТ Трейдинг»</w:t>
            </w:r>
          </w:p>
          <w:p>
            <w:pPr>
              <w:pStyle w:val="Normal"/>
              <w:widowControl w:val="false"/>
              <w:ind w:right="-2" w:hanging="0"/>
              <w:rPr>
                <w:color w:val="000000"/>
                <w:sz w:val="22"/>
                <w:szCs w:val="22"/>
                <w:shd w:fill="auto" w:val="clear"/>
              </w:rPr>
            </w:pPr>
            <w:r>
              <w:rPr>
                <w:color w:val="000000"/>
                <w:sz w:val="22"/>
                <w:szCs w:val="22"/>
                <w:shd w:fill="auto" w:val="clear"/>
              </w:rPr>
            </w:r>
          </w:p>
          <w:p>
            <w:pPr>
              <w:pStyle w:val="Normal"/>
              <w:widowControl w:val="false"/>
              <w:ind w:right="-2" w:hanging="0"/>
              <w:rPr>
                <w:b w:val="false"/>
                <w:b w:val="false"/>
                <w:bCs w:val="false"/>
                <w:sz w:val="22"/>
                <w:szCs w:val="22"/>
              </w:rPr>
            </w:pPr>
            <w:r>
              <w:rPr>
                <w:b w:val="false"/>
                <w:bCs w:val="false"/>
                <w:sz w:val="22"/>
                <w:szCs w:val="22"/>
              </w:rPr>
            </w:r>
          </w:p>
          <w:p>
            <w:pPr>
              <w:pStyle w:val="Normal"/>
              <w:widowControl w:val="false"/>
              <w:tabs>
                <w:tab w:val="clear" w:pos="709"/>
                <w:tab w:val="left" w:pos="0" w:leader="none"/>
              </w:tabs>
              <w:ind w:right="-2" w:hanging="0"/>
              <w:jc w:val="both"/>
              <w:rPr>
                <w:color w:val="000000"/>
                <w:sz w:val="22"/>
                <w:szCs w:val="22"/>
              </w:rPr>
            </w:pPr>
            <w:r>
              <w:rPr>
                <w:b w:val="false"/>
                <w:bCs w:val="false"/>
                <w:color w:val="000000"/>
                <w:sz w:val="22"/>
                <w:szCs w:val="22"/>
                <w:shd w:fill="auto" w:val="clear"/>
              </w:rPr>
              <w:t>________________/</w:t>
            </w:r>
            <w:r>
              <w:rPr>
                <w:rFonts w:eastAsia="Times New Roman" w:cs="Times New Roman"/>
                <w:b w:val="false"/>
                <w:bCs w:val="false"/>
                <w:color w:val="000000"/>
                <w:kern w:val="0"/>
                <w:sz w:val="22"/>
                <w:szCs w:val="22"/>
                <w:shd w:fill="auto" w:val="clear"/>
                <w:lang w:val="ru-RU" w:eastAsia="ru-RU" w:bidi="ar-SA"/>
              </w:rPr>
              <w:t>А.С. Смотрова</w:t>
            </w:r>
            <w:r>
              <w:rPr>
                <w:b w:val="false"/>
                <w:bCs w:val="false"/>
                <w:color w:val="000000"/>
                <w:sz w:val="22"/>
                <w:szCs w:val="22"/>
                <w:shd w:fill="auto" w:val="clear"/>
              </w:rPr>
              <w:t>/</w:t>
            </w:r>
          </w:p>
          <w:p>
            <w:pPr>
              <w:pStyle w:val="Normal"/>
              <w:widowControl w:val="false"/>
              <w:tabs>
                <w:tab w:val="clear" w:pos="709"/>
                <w:tab w:val="left" w:pos="0" w:leader="none"/>
              </w:tabs>
              <w:ind w:right="-2" w:hanging="0"/>
              <w:jc w:val="both"/>
              <w:rPr>
                <w:color w:val="000000"/>
                <w:sz w:val="22"/>
                <w:szCs w:val="22"/>
                <w:shd w:fill="auto" w:val="clear"/>
              </w:rPr>
            </w:pPr>
            <w:r>
              <w:rPr>
                <w:color w:val="000000"/>
                <w:sz w:val="22"/>
                <w:szCs w:val="22"/>
                <w:shd w:fill="auto" w:val="clear"/>
              </w:rPr>
              <w:t>М.П.</w:t>
            </w:r>
          </w:p>
          <w:p>
            <w:pPr>
              <w:pStyle w:val="121"/>
              <w:widowControl w:val="false"/>
              <w:shd w:val="clear" w:fill="FFFFFF"/>
              <w:tabs>
                <w:tab w:val="clear" w:pos="709"/>
                <w:tab w:val="left" w:pos="3490" w:leader="none"/>
              </w:tabs>
              <w:suppressAutoHyphens w:val="true"/>
              <w:spacing w:lineRule="auto" w:line="240" w:before="0" w:after="0"/>
              <w:jc w:val="both"/>
              <w:rPr>
                <w:rFonts w:ascii="Times New Roman" w:hAnsi="Times New Roman" w:cs="Times New Roman"/>
                <w:bCs w:val="false"/>
                <w:color w:val="000000"/>
                <w:sz w:val="22"/>
                <w:szCs w:val="22"/>
                <w:shd w:fill="auto" w:val="clear"/>
                <w:lang w:eastAsia="en-US"/>
              </w:rPr>
            </w:pPr>
            <w:permStart w:id="1568095031" w:edGrp="everyone11"/>
            <w:r>
              <w:rPr>
                <w:rFonts w:eastAsia="Times New Roman" w:cs="Times New Roman"/>
                <w:b w:val="false"/>
                <w:bCs w:val="false"/>
                <w:color w:val="000000"/>
                <w:kern w:val="0"/>
                <w:sz w:val="22"/>
                <w:szCs w:val="22"/>
                <w:shd w:fill="auto" w:val="clear"/>
                <w:lang w:eastAsia="en-US" w:bidi="ar-SA"/>
              </w:rPr>
              <w:t>«___» _____________  2022 г.</w:t>
            </w:r>
            <w:permEnd w:id="1568095031"/>
          </w:p>
        </w:tc>
        <w:tc>
          <w:tcPr>
            <w:tcW w:w="4677" w:type="dxa"/>
            <w:tcBorders/>
          </w:tcPr>
          <w:p>
            <w:pPr>
              <w:pStyle w:val="Normal"/>
              <w:widowControl w:val="false"/>
              <w:shd w:val="clear" w:color="auto" w:fill="FFFFFF"/>
              <w:tabs>
                <w:tab w:val="clear" w:pos="709"/>
                <w:tab w:val="left" w:pos="3490" w:leader="none"/>
              </w:tabs>
              <w:suppressAutoHyphens w:val="true"/>
              <w:spacing w:lineRule="auto" w:line="240" w:before="0" w:after="0"/>
              <w:rPr>
                <w:rFonts w:ascii="Times New Roman" w:hAnsi="Times New Roman" w:cs="Times New Roman"/>
                <w:bCs/>
                <w:sz w:val="22"/>
                <w:szCs w:val="22"/>
              </w:rPr>
            </w:pPr>
            <w:r>
              <w:rPr>
                <w:rFonts w:cs="Times New Roman"/>
                <w:bCs/>
                <w:sz w:val="22"/>
                <w:szCs w:val="22"/>
              </w:rPr>
              <w:t>УТВЕРЖДАЮ</w:t>
            </w:r>
          </w:p>
          <w:p>
            <w:pPr>
              <w:pStyle w:val="Normal"/>
              <w:widowControl w:val="false"/>
              <w:shd w:val="clear" w:color="auto" w:fill="FFFFFF"/>
              <w:tabs>
                <w:tab w:val="clear" w:pos="709"/>
                <w:tab w:val="left" w:pos="3490" w:leader="none"/>
              </w:tabs>
              <w:suppressAutoHyphens w:val="true"/>
              <w:spacing w:lineRule="auto" w:line="240" w:before="0" w:after="0"/>
              <w:rPr>
                <w:rFonts w:ascii="Times New Roman" w:hAnsi="Times New Roman" w:cs="Times New Roman"/>
                <w:bCs/>
                <w:sz w:val="22"/>
                <w:szCs w:val="22"/>
              </w:rPr>
            </w:pPr>
            <w:r>
              <w:rPr>
                <w:rFonts w:cs="Times New Roman"/>
                <w:bCs/>
                <w:sz w:val="22"/>
                <w:szCs w:val="22"/>
              </w:rPr>
              <w:t>____________________________</w:t>
            </w:r>
          </w:p>
          <w:p>
            <w:pPr>
              <w:pStyle w:val="Normal"/>
              <w:widowControl w:val="false"/>
              <w:shd w:val="clear" w:color="auto" w:fill="FFFFFF"/>
              <w:tabs>
                <w:tab w:val="clear" w:pos="709"/>
                <w:tab w:val="left" w:pos="3490" w:leader="none"/>
              </w:tabs>
              <w:suppressAutoHyphens w:val="true"/>
              <w:spacing w:lineRule="auto" w:line="240" w:before="0" w:after="0"/>
              <w:rPr>
                <w:rFonts w:ascii="Times New Roman" w:hAnsi="Times New Roman" w:cs="Times New Roman"/>
                <w:bCs/>
                <w:sz w:val="22"/>
                <w:szCs w:val="22"/>
              </w:rPr>
            </w:pPr>
            <w:r>
              <w:rPr>
                <w:rFonts w:cs="Times New Roman"/>
                <w:bCs/>
                <w:sz w:val="22"/>
                <w:szCs w:val="22"/>
              </w:rPr>
              <w:t>____________________________</w:t>
            </w:r>
          </w:p>
          <w:p>
            <w:pPr>
              <w:pStyle w:val="Normal"/>
              <w:widowControl w:val="false"/>
              <w:shd w:val="clear" w:color="auto" w:fill="FFFFFF"/>
              <w:tabs>
                <w:tab w:val="clear" w:pos="709"/>
                <w:tab w:val="left" w:pos="3490" w:leader="none"/>
              </w:tabs>
              <w:suppressAutoHyphens w:val="true"/>
              <w:spacing w:lineRule="auto" w:line="240" w:before="0" w:after="0"/>
              <w:rPr>
                <w:rFonts w:ascii="Times New Roman" w:hAnsi="Times New Roman" w:cs="Times New Roman"/>
                <w:bCs/>
                <w:sz w:val="22"/>
                <w:szCs w:val="22"/>
              </w:rPr>
            </w:pPr>
            <w:r>
              <w:rPr>
                <w:rFonts w:cs="Times New Roman"/>
                <w:bCs/>
                <w:sz w:val="22"/>
                <w:szCs w:val="22"/>
              </w:rPr>
              <w:t>____________________ ________</w:t>
            </w:r>
          </w:p>
          <w:p>
            <w:pPr>
              <w:pStyle w:val="Normal"/>
              <w:widowControl w:val="false"/>
              <w:shd w:val="clear" w:color="auto" w:fill="FFFFFF"/>
              <w:tabs>
                <w:tab w:val="clear" w:pos="709"/>
                <w:tab w:val="left" w:pos="3490" w:leader="none"/>
              </w:tabs>
              <w:suppressAutoHyphens w:val="true"/>
              <w:spacing w:lineRule="auto" w:line="240" w:before="0" w:after="0"/>
              <w:rPr>
                <w:rFonts w:ascii="Times New Roman" w:hAnsi="Times New Roman" w:cs="Times New Roman"/>
                <w:bCs/>
                <w:sz w:val="22"/>
                <w:szCs w:val="22"/>
              </w:rPr>
            </w:pPr>
            <w:r>
              <w:rPr>
                <w:rFonts w:cs="Times New Roman"/>
                <w:bCs/>
                <w:sz w:val="22"/>
                <w:szCs w:val="22"/>
              </w:rPr>
              <w:t>« ____ » __________________ 20_ г.</w:t>
            </w:r>
          </w:p>
        </w:tc>
      </w:tr>
    </w:tbl>
    <w:p>
      <w:pPr>
        <w:pStyle w:val="Normal"/>
        <w:shd w:val="clear" w:color="auto" w:fill="FFFFFF"/>
        <w:spacing w:lineRule="auto" w:line="240" w:before="0" w:after="0"/>
        <w:ind w:firstLine="709"/>
        <w:contextualSpacing/>
        <w:jc w:val="both"/>
        <w:rPr>
          <w:rFonts w:ascii="Times New Roman" w:hAnsi="Times New Roman" w:cs="Times New Roman"/>
          <w:sz w:val="22"/>
          <w:szCs w:val="22"/>
        </w:rPr>
      </w:pPr>
      <w:r>
        <w:rPr>
          <w:rFonts w:cs="Times New Roman"/>
          <w:sz w:val="22"/>
          <w:szCs w:val="22"/>
        </w:rPr>
      </w:r>
    </w:p>
    <w:p>
      <w:pPr>
        <w:pStyle w:val="Normal"/>
        <w:shd w:val="clear" w:color="auto" w:fill="FFFFFF"/>
        <w:spacing w:lineRule="auto" w:line="240" w:before="0" w:after="0"/>
        <w:contextualSpacing/>
        <w:jc w:val="center"/>
        <w:rPr>
          <w:rFonts w:ascii="Times New Roman" w:hAnsi="Times New Roman" w:cs="Times New Roman"/>
          <w:b/>
          <w:b/>
          <w:sz w:val="22"/>
          <w:szCs w:val="22"/>
        </w:rPr>
      </w:pPr>
      <w:r>
        <w:rPr>
          <w:rFonts w:cs="Times New Roman"/>
          <w:b/>
          <w:sz w:val="22"/>
          <w:szCs w:val="22"/>
        </w:rPr>
      </w:r>
    </w:p>
    <w:p>
      <w:pPr>
        <w:pStyle w:val="Normal"/>
        <w:shd w:val="clear" w:color="auto" w:fill="FFFFFF"/>
        <w:spacing w:lineRule="auto" w:line="240" w:before="0" w:after="0"/>
        <w:contextualSpacing/>
        <w:jc w:val="center"/>
        <w:rPr>
          <w:sz w:val="22"/>
          <w:szCs w:val="22"/>
        </w:rPr>
      </w:pPr>
      <w:r>
        <w:rPr>
          <w:rFonts w:cs="Times New Roman"/>
          <w:b/>
          <w:sz w:val="22"/>
          <w:szCs w:val="22"/>
        </w:rPr>
        <w:t>А К Т</w:t>
      </w:r>
    </w:p>
    <w:p>
      <w:pPr>
        <w:pStyle w:val="Normal"/>
        <w:shd w:val="clear" w:color="auto" w:fill="FFFFFF"/>
        <w:spacing w:lineRule="auto" w:line="240" w:before="0" w:after="0"/>
        <w:contextualSpacing/>
        <w:jc w:val="center"/>
        <w:rPr>
          <w:sz w:val="22"/>
          <w:szCs w:val="22"/>
        </w:rPr>
      </w:pPr>
      <w:r>
        <w:rPr>
          <w:rFonts w:cs="Times New Roman"/>
          <w:b/>
          <w:caps/>
          <w:sz w:val="22"/>
          <w:szCs w:val="22"/>
        </w:rPr>
        <w:t xml:space="preserve">приема-передачи </w:t>
      </w:r>
    </w:p>
    <w:p>
      <w:pPr>
        <w:pStyle w:val="Normal"/>
        <w:shd w:val="clear" w:color="auto" w:fill="FFFFFF"/>
        <w:spacing w:lineRule="auto" w:line="240" w:before="0" w:after="0"/>
        <w:ind w:firstLine="709"/>
        <w:contextualSpacing/>
        <w:jc w:val="both"/>
        <w:rPr>
          <w:rFonts w:ascii="Times New Roman" w:hAnsi="Times New Roman" w:cs="Times New Roman"/>
          <w:sz w:val="22"/>
          <w:szCs w:val="22"/>
        </w:rPr>
      </w:pPr>
      <w:r>
        <w:rPr>
          <w:rFonts w:cs="Times New Roman"/>
          <w:sz w:val="22"/>
          <w:szCs w:val="22"/>
        </w:rPr>
      </w:r>
    </w:p>
    <w:p>
      <w:pPr>
        <w:pStyle w:val="Normal"/>
        <w:jc w:val="both"/>
        <w:rPr>
          <w:sz w:val="22"/>
          <w:szCs w:val="22"/>
          <w:shd w:fill="auto" w:val="clear"/>
        </w:rPr>
      </w:pPr>
      <w:permStart w:id="1511084526" w:edGrp="everyone2"/>
      <w:r>
        <w:rPr>
          <w:rFonts w:cs="Times New Roman"/>
          <w:color w:val="000000"/>
          <w:sz w:val="22"/>
          <w:szCs w:val="22"/>
          <w:shd w:fill="auto" w:val="clear"/>
        </w:rPr>
        <w:t>пгт. Мурмаши</w:t>
        <w:tab/>
        <w:tab/>
        <w:tab/>
        <w:tab/>
        <w:t xml:space="preserve">  </w:t>
        <w:tab/>
        <w:tab/>
        <w:tab/>
        <w:tab/>
        <w:t xml:space="preserve"> «</w:t>
      </w:r>
      <w:r>
        <w:rPr>
          <w:rFonts w:eastAsia="Times New Roman" w:cs="Times New Roman"/>
          <w:color w:val="000000"/>
          <w:kern w:val="0"/>
          <w:sz w:val="22"/>
          <w:szCs w:val="22"/>
          <w:shd w:fill="auto" w:val="clear"/>
          <w:lang w:val="ru-RU" w:eastAsia="ru-RU" w:bidi="ar-SA"/>
        </w:rPr>
        <w:t>__</w:t>
      </w:r>
      <w:r>
        <w:rPr>
          <w:rFonts w:cs="Times New Roman"/>
          <w:color w:val="000000"/>
          <w:sz w:val="22"/>
          <w:szCs w:val="22"/>
          <w:shd w:fill="auto" w:val="clear"/>
        </w:rPr>
        <w:t>» ____________</w:t>
      </w:r>
      <w:r>
        <w:rPr>
          <w:rFonts w:eastAsia="Times New Roman" w:cs="Times New Roman"/>
          <w:color w:val="000000"/>
          <w:kern w:val="0"/>
          <w:sz w:val="22"/>
          <w:szCs w:val="22"/>
          <w:shd w:fill="auto" w:val="clear"/>
          <w:lang w:val="ru-RU" w:eastAsia="ru-RU" w:bidi="ar-SA"/>
        </w:rPr>
        <w:t xml:space="preserve"> </w:t>
      </w:r>
      <w:permStart w:id="1511084526" w:edGrp="everyone11"/>
      <w:r>
        <w:rPr>
          <w:rFonts w:cs="Times New Roman"/>
          <w:color w:val="000000"/>
          <w:sz w:val="22"/>
          <w:szCs w:val="22"/>
          <w:shd w:fill="auto" w:val="clear"/>
        </w:rPr>
        <w:t>2022 г.</w:t>
      </w:r>
      <w:permEnd w:id="1511084526"/>
      <w:permEnd w:id="1511084526"/>
    </w:p>
    <w:p>
      <w:pPr>
        <w:pStyle w:val="Normal"/>
        <w:shd w:val="clear" w:color="auto" w:fill="FFFFFF"/>
        <w:tabs>
          <w:tab w:val="clear" w:pos="709"/>
          <w:tab w:val="left" w:pos="2268" w:leader="none"/>
        </w:tabs>
        <w:spacing w:before="0" w:after="0"/>
        <w:ind w:left="19" w:hanging="0"/>
        <w:contextualSpacing/>
        <w:jc w:val="both"/>
        <w:rPr>
          <w:rFonts w:ascii="Times New Roman" w:hAnsi="Times New Roman" w:cs="Times New Roman"/>
          <w:spacing w:val="-2"/>
          <w:sz w:val="22"/>
          <w:szCs w:val="22"/>
          <w:shd w:fill="auto" w:val="clear"/>
        </w:rPr>
      </w:pPr>
      <w:r>
        <w:rPr>
          <w:rFonts w:cs="Times New Roman"/>
          <w:spacing w:val="-2"/>
          <w:sz w:val="22"/>
          <w:szCs w:val="22"/>
          <w:shd w:fill="auto" w:val="clear"/>
        </w:rPr>
      </w:r>
    </w:p>
    <w:p>
      <w:pPr>
        <w:pStyle w:val="Normal"/>
        <w:shd w:val="clear" w:color="auto" w:fill="FFFFFF"/>
        <w:suppressAutoHyphens w:val="true"/>
        <w:spacing w:lineRule="auto" w:line="240" w:before="0" w:after="0"/>
        <w:ind w:firstLine="709"/>
        <w:jc w:val="both"/>
        <w:rPr>
          <w:sz w:val="22"/>
          <w:szCs w:val="22"/>
          <w:shd w:fill="auto" w:val="clear"/>
        </w:rPr>
      </w:pPr>
      <w:r>
        <w:rPr>
          <w:rFonts w:cs="Times New Roman"/>
          <w:b/>
          <w:i/>
          <w:color w:val="000000"/>
          <w:sz w:val="22"/>
          <w:szCs w:val="22"/>
          <w:shd w:fill="auto" w:val="clear"/>
        </w:rPr>
        <w:t xml:space="preserve">Общество с ограниченной ответственностью «НОВАПОРТ Трейдинг» (ООО «Новапорт Трейдинг»), </w:t>
      </w:r>
      <w:r>
        <w:rPr>
          <w:rFonts w:cs="Times New Roman"/>
          <w:b w:val="false"/>
          <w:bCs w:val="false"/>
          <w:i w:val="false"/>
          <w:iCs w:val="false"/>
          <w:color w:val="000000"/>
          <w:sz w:val="22"/>
          <w:szCs w:val="22"/>
          <w:shd w:fill="auto" w:val="clear"/>
        </w:rPr>
        <w:t xml:space="preserve">именуемое в дальнейшем «АРЕНДАТОР», в лице </w:t>
      </w:r>
      <w:bookmarkStart w:id="33" w:name="_Hlk831076561"/>
      <w:bookmarkEnd w:id="33"/>
      <w:r>
        <w:rPr>
          <w:rFonts w:cs="Times New Roman"/>
          <w:b w:val="false"/>
          <w:bCs w:val="false"/>
          <w:i w:val="false"/>
          <w:iCs w:val="false"/>
          <w:color w:val="000000"/>
          <w:sz w:val="22"/>
          <w:szCs w:val="22"/>
          <w:shd w:fill="auto" w:val="clear"/>
        </w:rPr>
        <w:t>директора Мурманского филиала ООО «НОВАПОРТ Трейдинг» Смотровой Анастасии Сергеевны, действующей на основании Положения о Мурманском филиале и доверенности от 19.08.2021, удостоверенной Левиной Т.В., нотариусом нотариального округа города Оби, зарегистрированной в реестре за № 54/57-н/54-2021-2-1403</w:t>
      </w:r>
      <w:r>
        <w:rPr>
          <w:rFonts w:cs="Times New Roman"/>
          <w:sz w:val="22"/>
          <w:szCs w:val="22"/>
          <w:shd w:fill="auto" w:val="clear"/>
        </w:rPr>
        <w:t xml:space="preserve">, с одной стороны, и </w:t>
      </w:r>
    </w:p>
    <w:p>
      <w:pPr>
        <w:pStyle w:val="Normal"/>
        <w:shd w:val="clear" w:color="auto" w:fill="FFFFFF"/>
        <w:suppressAutoHyphens w:val="true"/>
        <w:spacing w:lineRule="auto" w:line="240" w:before="0" w:after="0"/>
        <w:ind w:firstLine="709"/>
        <w:jc w:val="both"/>
        <w:rPr>
          <w:sz w:val="22"/>
          <w:szCs w:val="22"/>
        </w:rPr>
      </w:pPr>
      <w:r>
        <w:rPr>
          <w:rFonts w:cs="Times New Roman"/>
          <w:b/>
          <w:i/>
          <w:sz w:val="22"/>
          <w:szCs w:val="22"/>
          <w:highlight w:val="yellow"/>
        </w:rPr>
        <w:t>Полное наименование СУБАРЕНДАТОРА (сокращенное наименование СУБАРЕНДАТОРА)</w:t>
      </w:r>
      <w:r>
        <w:rPr>
          <w:rFonts w:cs="Times New Roman"/>
          <w:sz w:val="22"/>
          <w:szCs w:val="22"/>
        </w:rPr>
        <w:t xml:space="preserve">, именуемое в дальнейшем «СУБАРЕНДАТОР», в лице </w:t>
      </w:r>
      <w:r>
        <w:rPr>
          <w:rFonts w:cs="Times New Roman"/>
          <w:i/>
          <w:sz w:val="22"/>
          <w:szCs w:val="22"/>
        </w:rPr>
        <w:t>(</w:t>
      </w:r>
      <w:r>
        <w:rPr>
          <w:rFonts w:cs="Times New Roman"/>
          <w:i/>
          <w:sz w:val="22"/>
          <w:szCs w:val="22"/>
          <w:highlight w:val="yellow"/>
        </w:rPr>
        <w:t>должность, ФИО)</w:t>
      </w:r>
      <w:r>
        <w:rPr>
          <w:rFonts w:cs="Times New Roman"/>
          <w:iCs/>
          <w:sz w:val="22"/>
          <w:szCs w:val="22"/>
        </w:rPr>
        <w:t>,</w:t>
      </w:r>
      <w:r>
        <w:rPr>
          <w:rFonts w:cs="Times New Roman"/>
          <w:sz w:val="22"/>
          <w:szCs w:val="22"/>
        </w:rPr>
        <w:t xml:space="preserve"> действующего(ей) на основании </w:t>
      </w:r>
      <w:r>
        <w:rPr>
          <w:rFonts w:cs="Times New Roman"/>
          <w:i/>
          <w:sz w:val="22"/>
          <w:szCs w:val="22"/>
          <w:highlight w:val="yellow"/>
        </w:rPr>
        <w:t>(указать наименование и реквизиты документа)</w:t>
      </w:r>
      <w:r>
        <w:rPr>
          <w:rFonts w:cs="Times New Roman"/>
          <w:sz w:val="22"/>
          <w:szCs w:val="22"/>
        </w:rPr>
        <w:t xml:space="preserve">, с другой стороны, </w:t>
      </w:r>
    </w:p>
    <w:p>
      <w:pPr>
        <w:pStyle w:val="Normal"/>
        <w:shd w:val="clear" w:color="auto" w:fill="FFFFFF"/>
        <w:tabs>
          <w:tab w:val="clear" w:pos="709"/>
          <w:tab w:val="left" w:pos="2268" w:leader="none"/>
        </w:tabs>
        <w:spacing w:lineRule="auto" w:line="240" w:before="0" w:after="0"/>
        <w:ind w:firstLine="690"/>
        <w:contextualSpacing/>
        <w:jc w:val="both"/>
        <w:rPr>
          <w:sz w:val="22"/>
          <w:szCs w:val="22"/>
        </w:rPr>
      </w:pPr>
      <w:r>
        <w:rPr>
          <w:rFonts w:cs="Times New Roman"/>
          <w:sz w:val="22"/>
          <w:szCs w:val="22"/>
        </w:rPr>
        <w:t>составили настоящий Акт приёма-передачи о нижеследующем:</w:t>
      </w:r>
    </w:p>
    <w:p>
      <w:pPr>
        <w:pStyle w:val="Normal"/>
        <w:shd w:val="clear" w:color="auto" w:fill="FFFFFF"/>
        <w:spacing w:lineRule="auto" w:line="240" w:before="0" w:after="0"/>
        <w:ind w:firstLine="709"/>
        <w:contextualSpacing/>
        <w:jc w:val="both"/>
        <w:rPr>
          <w:rFonts w:ascii="Times New Roman" w:hAnsi="Times New Roman" w:cs="Times New Roman"/>
          <w:sz w:val="22"/>
          <w:szCs w:val="22"/>
          <w:shd w:fill="auto" w:val="clear"/>
        </w:rPr>
      </w:pPr>
      <w:r>
        <w:rPr>
          <w:rFonts w:cs="Times New Roman"/>
          <w:sz w:val="22"/>
          <w:szCs w:val="22"/>
          <w:shd w:fill="auto" w:val="clear"/>
        </w:rPr>
      </w:r>
    </w:p>
    <w:p>
      <w:pPr>
        <w:pStyle w:val="ListParagraph"/>
        <w:tabs>
          <w:tab w:val="clear" w:pos="709"/>
          <w:tab w:val="left" w:pos="1134" w:leader="none"/>
        </w:tabs>
        <w:ind w:left="0" w:firstLine="709"/>
        <w:jc w:val="both"/>
        <w:rPr>
          <w:sz w:val="22"/>
          <w:szCs w:val="22"/>
          <w:shd w:fill="auto" w:val="clear"/>
        </w:rPr>
      </w:pPr>
      <w:r>
        <w:rPr>
          <w:sz w:val="22"/>
          <w:szCs w:val="22"/>
          <w:shd w:fill="auto" w:val="clear"/>
        </w:rPr>
        <w:t>1. Арендатор передал, а Субарендатор принял</w:t>
      </w:r>
    </w:p>
    <w:p>
      <w:pPr>
        <w:pStyle w:val="121"/>
        <w:shd w:val="clear" w:fill="FFFFFF"/>
        <w:tabs>
          <w:tab w:val="clear" w:pos="709"/>
          <w:tab w:val="left" w:pos="2127" w:leader="none"/>
        </w:tabs>
        <w:suppressAutoHyphens w:val="true"/>
        <w:spacing w:before="0" w:after="0"/>
        <w:ind w:firstLine="708"/>
        <w:jc w:val="both"/>
        <w:rPr>
          <w:sz w:val="22"/>
          <w:szCs w:val="22"/>
          <w:shd w:fill="FFFF00" w:val="clear"/>
        </w:rPr>
      </w:pPr>
      <w:r>
        <w:rPr>
          <w:b w:val="false"/>
          <w:bCs w:val="false"/>
          <w:sz w:val="22"/>
          <w:szCs w:val="22"/>
          <w:shd w:fill="auto" w:val="clear"/>
        </w:rPr>
        <w:t xml:space="preserve">часть нежилого помещения </w:t>
      </w:r>
      <w:r>
        <w:rPr>
          <w:rFonts w:eastAsia="Lucida Sans Unicode" w:cs="Mangal"/>
          <w:b w:val="false"/>
          <w:bCs/>
          <w:kern w:val="2"/>
          <w:sz w:val="22"/>
          <w:szCs w:val="22"/>
          <w:shd w:fill="auto" w:val="clear"/>
          <w:lang w:eastAsia="zh-CN" w:bidi="hi-IN"/>
        </w:rPr>
        <w:t>__</w:t>
      </w:r>
      <w:r>
        <w:rPr>
          <w:b w:val="false"/>
          <w:bCs w:val="false"/>
          <w:sz w:val="22"/>
          <w:szCs w:val="22"/>
          <w:shd w:fill="auto" w:val="clear"/>
        </w:rPr>
        <w:t xml:space="preserve"> площадью __ кв. м., на __ этаже Здания аэровокзала а/п Мурманск с пристройкой с кадастровым номером 51:01:0206004:98**, </w:t>
      </w:r>
      <w:r>
        <w:rPr>
          <w:rFonts w:eastAsia="Lucida Sans Unicode" w:cs="Mangal"/>
          <w:b w:val="false"/>
          <w:bCs w:val="false"/>
          <w:kern w:val="2"/>
          <w:sz w:val="22"/>
          <w:szCs w:val="22"/>
          <w:shd w:fill="auto" w:val="clear"/>
          <w:lang w:eastAsia="zh-CN" w:bidi="hi-IN"/>
        </w:rPr>
        <w:t>расположенного</w:t>
      </w:r>
      <w:r>
        <w:rPr>
          <w:b w:val="false"/>
          <w:bCs w:val="false"/>
          <w:sz w:val="22"/>
          <w:szCs w:val="22"/>
          <w:shd w:fill="auto" w:val="clear"/>
        </w:rPr>
        <w:t xml:space="preserve"> по адресу: 184355, Мурманская область, Кольский район, поселок городского типа Мурмаши, аэропорт (далее – Помещения). </w:t>
      </w:r>
    </w:p>
    <w:p>
      <w:pPr>
        <w:pStyle w:val="121"/>
        <w:shd w:val="clear" w:fill="FFFFFF"/>
        <w:tabs>
          <w:tab w:val="clear" w:pos="709"/>
          <w:tab w:val="left" w:pos="2127" w:leader="none"/>
        </w:tabs>
        <w:suppressAutoHyphens w:val="true"/>
        <w:spacing w:before="0" w:after="0"/>
        <w:ind w:firstLine="708"/>
        <w:jc w:val="both"/>
        <w:rPr>
          <w:sz w:val="22"/>
          <w:szCs w:val="22"/>
          <w:shd w:fill="FFFF00" w:val="clear"/>
        </w:rPr>
      </w:pPr>
      <w:r>
        <w:rPr>
          <w:b w:val="false"/>
          <w:bCs w:val="false"/>
          <w:sz w:val="22"/>
          <w:szCs w:val="22"/>
          <w:shd w:fill="auto" w:val="clear"/>
        </w:rPr>
        <w:t>Стороны в Приложении №1 к настоящему Договору согласовали схему расположения Помещений.</w:t>
      </w:r>
    </w:p>
    <w:p>
      <w:pPr>
        <w:pStyle w:val="Normal"/>
        <w:tabs>
          <w:tab w:val="clear" w:pos="709"/>
          <w:tab w:val="left" w:pos="1134" w:leader="none"/>
        </w:tabs>
        <w:ind w:left="0" w:firstLine="709"/>
        <w:jc w:val="both"/>
        <w:rPr>
          <w:sz w:val="22"/>
          <w:szCs w:val="22"/>
        </w:rPr>
      </w:pPr>
      <w:r>
        <w:rPr>
          <w:sz w:val="22"/>
          <w:szCs w:val="22"/>
          <w:shd w:fill="auto" w:val="clear"/>
        </w:rPr>
        <w:t>** изменение наименования объекта недвижимости и/или кадастрового номера не является основанием расторжения или незаключения  договора субаренды.</w:t>
      </w:r>
    </w:p>
    <w:p>
      <w:pPr>
        <w:pStyle w:val="ListParagraph"/>
        <w:tabs>
          <w:tab w:val="clear" w:pos="709"/>
          <w:tab w:val="left" w:pos="1134" w:leader="none"/>
        </w:tabs>
        <w:ind w:left="0" w:firstLine="709"/>
        <w:jc w:val="both"/>
        <w:rPr>
          <w:sz w:val="22"/>
          <w:szCs w:val="22"/>
        </w:rPr>
      </w:pPr>
      <w:r>
        <w:rPr>
          <w:sz w:val="22"/>
          <w:szCs w:val="22"/>
        </w:rPr>
        <w:t>2. Помещение, указанное в п. 1 настоящего Акта, с инженерными сетями на момент передачи находится в состоянии, пригодном к эксплуатации по назначению, определенному в договоре субаренды Помещения.</w:t>
      </w:r>
    </w:p>
    <w:p>
      <w:pPr>
        <w:pStyle w:val="Normal"/>
        <w:keepNext w:val="true"/>
        <w:keepLines/>
        <w:suppressAutoHyphens w:val="true"/>
        <w:spacing w:lineRule="auto" w:line="240" w:before="0" w:after="0"/>
        <w:ind w:firstLine="709"/>
        <w:jc w:val="both"/>
        <w:rPr>
          <w:sz w:val="22"/>
          <w:szCs w:val="22"/>
        </w:rPr>
      </w:pPr>
      <w:r>
        <w:rPr>
          <w:rFonts w:cs="Times New Roman"/>
          <w:sz w:val="22"/>
          <w:szCs w:val="22"/>
        </w:rPr>
        <w:t xml:space="preserve">3. Настоящий Акт подписан в </w:t>
      </w:r>
      <w:r>
        <w:rPr>
          <w:rFonts w:eastAsia="Courier New" w:cs="Times New Roman"/>
          <w:color w:val="0070C0"/>
          <w:sz w:val="22"/>
          <w:szCs w:val="22"/>
        </w:rPr>
        <w:t>2 (двух)</w:t>
      </w:r>
      <w:r>
        <w:rPr>
          <w:rStyle w:val="Style16"/>
          <w:rFonts w:eastAsia="Courier New" w:cs="Times New Roman"/>
          <w:color w:val="0070C0"/>
          <w:sz w:val="22"/>
          <w:szCs w:val="22"/>
        </w:rPr>
        <w:footnoteReference w:id="6"/>
      </w:r>
      <w:r>
        <w:rPr>
          <w:rFonts w:eastAsia="Courier New" w:cs="Times New Roman"/>
          <w:color w:val="0070C0"/>
          <w:sz w:val="22"/>
          <w:szCs w:val="22"/>
        </w:rPr>
        <w:t>/ 3 (трех)</w:t>
      </w:r>
      <w:r>
        <w:rPr>
          <w:rStyle w:val="Style16"/>
          <w:rFonts w:eastAsia="Courier New" w:cs="Times New Roman"/>
          <w:color w:val="0070C0"/>
          <w:sz w:val="22"/>
          <w:szCs w:val="22"/>
        </w:rPr>
        <w:footnoteReference w:id="7"/>
      </w:r>
      <w:r>
        <w:rPr>
          <w:rFonts w:eastAsia="Courier New" w:cs="Times New Roman"/>
          <w:sz w:val="22"/>
          <w:szCs w:val="22"/>
        </w:rPr>
        <w:t xml:space="preserve"> </w:t>
      </w:r>
      <w:r>
        <w:rPr>
          <w:rFonts w:cs="Times New Roman"/>
          <w:sz w:val="22"/>
          <w:szCs w:val="22"/>
        </w:rPr>
        <w:t>экземплярах, имеющих одинаковую юридическую силу.</w:t>
      </w:r>
    </w:p>
    <w:p>
      <w:pPr>
        <w:pStyle w:val="Normal"/>
        <w:keepNext w:val="true"/>
        <w:keepLines/>
        <w:suppressAutoHyphens w:val="true"/>
        <w:spacing w:lineRule="auto" w:line="240" w:before="0" w:after="0"/>
        <w:ind w:firstLine="709"/>
        <w:jc w:val="both"/>
        <w:rPr>
          <w:rFonts w:ascii="Times New Roman" w:hAnsi="Times New Roman" w:cs="Times New Roman"/>
          <w:sz w:val="22"/>
          <w:szCs w:val="22"/>
        </w:rPr>
      </w:pPr>
      <w:r>
        <w:rPr>
          <w:rFonts w:cs="Times New Roman"/>
          <w:sz w:val="22"/>
          <w:szCs w:val="22"/>
        </w:rPr>
      </w:r>
    </w:p>
    <w:tbl>
      <w:tblPr>
        <w:tblW w:w="9782" w:type="dxa"/>
        <w:jc w:val="left"/>
        <w:tblInd w:w="-175" w:type="dxa"/>
        <w:tblLayout w:type="fixed"/>
        <w:tblCellMar>
          <w:top w:w="0" w:type="dxa"/>
          <w:left w:w="108" w:type="dxa"/>
          <w:bottom w:w="0" w:type="dxa"/>
          <w:right w:w="108" w:type="dxa"/>
        </w:tblCellMar>
        <w:tblLook w:val="04a0"/>
      </w:tblPr>
      <w:tblGrid>
        <w:gridCol w:w="4678"/>
        <w:gridCol w:w="5103"/>
      </w:tblGrid>
      <w:tr>
        <w:trPr>
          <w:trHeight w:val="1785" w:hRule="atLeast"/>
        </w:trPr>
        <w:tc>
          <w:tcPr>
            <w:tcW w:w="4678" w:type="dxa"/>
            <w:tcBorders/>
          </w:tcPr>
          <w:p>
            <w:pPr>
              <w:pStyle w:val="Normal"/>
              <w:widowControl w:val="false"/>
              <w:spacing w:before="0" w:after="200"/>
              <w:contextualSpacing/>
              <w:jc w:val="both"/>
              <w:rPr>
                <w:rFonts w:cs="Times New Roman"/>
                <w:b/>
                <w:b/>
                <w:sz w:val="22"/>
                <w:szCs w:val="22"/>
              </w:rPr>
            </w:pPr>
            <w:r>
              <w:rPr>
                <w:rFonts w:cs="Times New Roman"/>
                <w:b/>
                <w:sz w:val="22"/>
                <w:szCs w:val="22"/>
              </w:rPr>
              <w:t>АРЕНДАТОР</w:t>
            </w:r>
          </w:p>
          <w:p>
            <w:pPr>
              <w:pStyle w:val="Normal"/>
              <w:widowControl w:val="false"/>
              <w:tabs>
                <w:tab w:val="clear" w:pos="709"/>
                <w:tab w:val="left" w:pos="0" w:leader="none"/>
              </w:tabs>
              <w:suppressAutoHyphens w:val="true"/>
              <w:ind w:right="-2" w:hanging="0"/>
              <w:jc w:val="both"/>
              <w:rPr>
                <w:color w:val="000000"/>
                <w:kern w:val="2"/>
                <w:sz w:val="22"/>
                <w:szCs w:val="22"/>
                <w:lang w:eastAsia="zh-CN" w:bidi="hi-IN"/>
              </w:rPr>
            </w:pPr>
            <w:r>
              <w:rPr>
                <w:rFonts w:eastAsia="Times New Roman" w:cs="Times New Roman"/>
                <w:color w:val="000000"/>
                <w:kern w:val="2"/>
                <w:sz w:val="22"/>
                <w:szCs w:val="22"/>
                <w:shd w:fill="auto" w:val="clear"/>
                <w:lang w:val="ru-RU" w:eastAsia="zh-CN" w:bidi="hi-IN"/>
              </w:rPr>
              <w:t>Директор</w:t>
            </w:r>
            <w:r>
              <w:rPr>
                <w:color w:val="000000"/>
                <w:kern w:val="2"/>
                <w:sz w:val="22"/>
                <w:szCs w:val="22"/>
                <w:shd w:fill="auto" w:val="clear"/>
                <w:lang w:eastAsia="zh-CN" w:bidi="hi-IN"/>
              </w:rPr>
              <w:t xml:space="preserve"> Мурманского филиала</w:t>
            </w:r>
          </w:p>
          <w:p>
            <w:pPr>
              <w:pStyle w:val="Normal"/>
              <w:widowControl w:val="false"/>
              <w:ind w:right="-2" w:hanging="0"/>
              <w:rPr>
                <w:color w:val="000000"/>
                <w:sz w:val="22"/>
                <w:szCs w:val="22"/>
              </w:rPr>
            </w:pPr>
            <w:r>
              <w:rPr>
                <w:color w:val="000000"/>
                <w:sz w:val="22"/>
                <w:szCs w:val="22"/>
                <w:shd w:fill="auto" w:val="clear"/>
              </w:rPr>
              <w:t>ООО «НОВАПОРТ Трейдинг»</w:t>
            </w:r>
          </w:p>
          <w:p>
            <w:pPr>
              <w:pStyle w:val="Normal"/>
              <w:widowControl w:val="false"/>
              <w:ind w:right="-2" w:hanging="0"/>
              <w:rPr>
                <w:b w:val="false"/>
                <w:b w:val="false"/>
                <w:bCs w:val="false"/>
                <w:color w:val="000000"/>
                <w:sz w:val="22"/>
                <w:szCs w:val="22"/>
                <w:shd w:fill="auto" w:val="clear"/>
              </w:rPr>
            </w:pPr>
            <w:r>
              <w:rPr>
                <w:b w:val="false"/>
                <w:bCs w:val="false"/>
                <w:color w:val="000000"/>
                <w:sz w:val="22"/>
                <w:szCs w:val="22"/>
                <w:shd w:fill="auto" w:val="clear"/>
              </w:rPr>
            </w:r>
          </w:p>
          <w:p>
            <w:pPr>
              <w:pStyle w:val="Normal"/>
              <w:widowControl w:val="false"/>
              <w:tabs>
                <w:tab w:val="clear" w:pos="709"/>
                <w:tab w:val="left" w:pos="0" w:leader="none"/>
              </w:tabs>
              <w:ind w:right="-2" w:hanging="0"/>
              <w:jc w:val="both"/>
              <w:rPr>
                <w:b w:val="false"/>
                <w:b w:val="false"/>
                <w:bCs w:val="false"/>
                <w:sz w:val="22"/>
                <w:szCs w:val="22"/>
                <w:shd w:fill="auto" w:val="clear"/>
              </w:rPr>
            </w:pPr>
            <w:r>
              <w:rPr>
                <w:b w:val="false"/>
                <w:bCs w:val="false"/>
                <w:sz w:val="22"/>
                <w:szCs w:val="22"/>
                <w:shd w:fill="auto" w:val="clear"/>
              </w:rPr>
            </w:r>
          </w:p>
          <w:p>
            <w:pPr>
              <w:pStyle w:val="Normal"/>
              <w:widowControl w:val="false"/>
              <w:tabs>
                <w:tab w:val="clear" w:pos="709"/>
                <w:tab w:val="left" w:pos="0" w:leader="none"/>
              </w:tabs>
              <w:ind w:right="-2" w:hanging="0"/>
              <w:jc w:val="both"/>
              <w:rPr>
                <w:color w:val="000000"/>
                <w:sz w:val="22"/>
                <w:szCs w:val="22"/>
                <w:shd w:fill="auto" w:val="clear"/>
              </w:rPr>
            </w:pPr>
            <w:r>
              <w:rPr>
                <w:b w:val="false"/>
                <w:bCs w:val="false"/>
                <w:color w:val="000000"/>
                <w:sz w:val="22"/>
                <w:szCs w:val="22"/>
                <w:shd w:fill="auto" w:val="clear"/>
              </w:rPr>
              <w:t>________________/</w:t>
            </w:r>
            <w:r>
              <w:rPr>
                <w:rFonts w:eastAsia="Times New Roman" w:cs="Times New Roman"/>
                <w:b w:val="false"/>
                <w:bCs w:val="false"/>
                <w:color w:val="000000"/>
                <w:kern w:val="0"/>
                <w:sz w:val="22"/>
                <w:szCs w:val="22"/>
                <w:shd w:fill="auto" w:val="clear"/>
                <w:lang w:val="ru-RU" w:eastAsia="ru-RU" w:bidi="ar-SA"/>
              </w:rPr>
              <w:t>А.С. Смотрова</w:t>
            </w:r>
            <w:r>
              <w:rPr>
                <w:b w:val="false"/>
                <w:bCs w:val="false"/>
                <w:color w:val="000000"/>
                <w:sz w:val="22"/>
                <w:szCs w:val="22"/>
                <w:shd w:fill="auto" w:val="clear"/>
              </w:rPr>
              <w:t>/</w:t>
            </w:r>
          </w:p>
          <w:p>
            <w:pPr>
              <w:pStyle w:val="Normal"/>
              <w:widowControl w:val="false"/>
              <w:tabs>
                <w:tab w:val="clear" w:pos="709"/>
                <w:tab w:val="left" w:pos="0" w:leader="none"/>
              </w:tabs>
              <w:ind w:right="-2" w:hanging="0"/>
              <w:jc w:val="both"/>
              <w:rPr>
                <w:color w:val="000000"/>
                <w:sz w:val="22"/>
                <w:szCs w:val="22"/>
                <w:shd w:fill="auto" w:val="clear"/>
              </w:rPr>
            </w:pPr>
            <w:r>
              <w:rPr>
                <w:color w:val="000000"/>
                <w:sz w:val="22"/>
                <w:szCs w:val="22"/>
                <w:shd w:fill="auto" w:val="clear"/>
              </w:rPr>
              <w:t>М.П.</w:t>
            </w:r>
          </w:p>
          <w:p>
            <w:pPr>
              <w:pStyle w:val="121"/>
              <w:widowControl w:val="false"/>
              <w:shd w:val="clear" w:fill="FFFFFF"/>
              <w:spacing w:lineRule="auto" w:line="240" w:before="0" w:after="0"/>
              <w:jc w:val="both"/>
              <w:rPr>
                <w:rFonts w:ascii="Times New Roman" w:hAnsi="Times New Roman" w:cs="Times New Roman"/>
                <w:color w:val="000000"/>
                <w:sz w:val="22"/>
                <w:szCs w:val="22"/>
                <w:shd w:fill="auto" w:val="clear"/>
                <w:lang w:eastAsia="en-US"/>
              </w:rPr>
            </w:pPr>
            <w:permStart w:id="1568095031" w:edGrp="everyone12"/>
            <w:r>
              <w:rPr>
                <w:rFonts w:eastAsia="Times New Roman" w:cs="Times New Roman"/>
                <w:b w:val="false"/>
                <w:bCs w:val="false"/>
                <w:color w:val="000000"/>
                <w:kern w:val="0"/>
                <w:sz w:val="22"/>
                <w:szCs w:val="22"/>
                <w:shd w:fill="auto" w:val="clear"/>
                <w:lang w:eastAsia="en-US" w:bidi="ar-SA"/>
              </w:rPr>
              <w:t>«___» _____________  2022 г.</w:t>
            </w:r>
            <w:permEnd w:id="1568095031"/>
          </w:p>
        </w:tc>
        <w:tc>
          <w:tcPr>
            <w:tcW w:w="5103" w:type="dxa"/>
            <w:tcBorders/>
          </w:tcPr>
          <w:p>
            <w:pPr>
              <w:pStyle w:val="Normal"/>
              <w:widowControl w:val="false"/>
              <w:spacing w:lineRule="auto" w:line="240" w:before="0" w:after="0"/>
              <w:contextualSpacing/>
              <w:jc w:val="both"/>
              <w:rPr>
                <w:rFonts w:ascii="Times New Roman" w:hAnsi="Times New Roman" w:cs="Times New Roman"/>
                <w:b/>
                <w:b/>
                <w:sz w:val="22"/>
                <w:szCs w:val="22"/>
              </w:rPr>
            </w:pPr>
            <w:r>
              <w:rPr>
                <w:rFonts w:cs="Times New Roman"/>
                <w:b/>
                <w:sz w:val="22"/>
                <w:szCs w:val="22"/>
              </w:rPr>
              <w:t>от СУБАРЕНДАТОРА</w:t>
            </w:r>
          </w:p>
          <w:p>
            <w:pPr>
              <w:pStyle w:val="Default"/>
              <w:widowControl w:val="false"/>
              <w:jc w:val="both"/>
              <w:rPr>
                <w:sz w:val="22"/>
                <w:szCs w:val="22"/>
              </w:rPr>
            </w:pPr>
            <w:r>
              <w:rPr>
                <w:color w:val="auto"/>
                <w:sz w:val="22"/>
                <w:szCs w:val="22"/>
                <w:highlight w:val="yellow"/>
              </w:rPr>
              <w:t>_____________________</w:t>
            </w:r>
          </w:p>
          <w:p>
            <w:pPr>
              <w:pStyle w:val="Default"/>
              <w:widowControl w:val="false"/>
              <w:jc w:val="both"/>
              <w:rPr>
                <w:color w:val="auto"/>
                <w:sz w:val="22"/>
                <w:szCs w:val="22"/>
              </w:rPr>
            </w:pPr>
            <w:r>
              <w:rPr>
                <w:color w:val="auto"/>
                <w:sz w:val="22"/>
                <w:szCs w:val="22"/>
              </w:rPr>
              <w:t>(должность)</w:t>
            </w:r>
          </w:p>
          <w:p>
            <w:pPr>
              <w:pStyle w:val="Default"/>
              <w:widowControl w:val="false"/>
              <w:jc w:val="both"/>
              <w:rPr>
                <w:sz w:val="22"/>
                <w:szCs w:val="22"/>
              </w:rPr>
            </w:pPr>
            <w:r>
              <w:rPr>
                <w:color w:val="auto"/>
                <w:sz w:val="22"/>
                <w:szCs w:val="22"/>
                <w:highlight w:val="yellow"/>
              </w:rPr>
              <w:t>_____________________</w:t>
            </w:r>
          </w:p>
          <w:p>
            <w:pPr>
              <w:pStyle w:val="Default"/>
              <w:widowControl w:val="false"/>
              <w:jc w:val="both"/>
              <w:rPr>
                <w:color w:val="auto"/>
                <w:sz w:val="22"/>
                <w:szCs w:val="22"/>
              </w:rPr>
            </w:pPr>
            <w:r>
              <w:rPr>
                <w:color w:val="auto"/>
                <w:sz w:val="22"/>
                <w:szCs w:val="22"/>
              </w:rPr>
              <w:t>(ФИО)</w:t>
            </w:r>
          </w:p>
          <w:p>
            <w:pPr>
              <w:pStyle w:val="Normal"/>
              <w:widowControl w:val="false"/>
              <w:shd w:val="clear" w:color="auto" w:fill="FFFFFF"/>
              <w:tabs>
                <w:tab w:val="clear" w:pos="709"/>
                <w:tab w:val="left" w:pos="3490" w:leader="none"/>
              </w:tabs>
              <w:suppressAutoHyphens w:val="true"/>
              <w:spacing w:lineRule="auto" w:line="240" w:before="0" w:after="0"/>
              <w:rPr>
                <w:rFonts w:ascii="Times New Roman" w:hAnsi="Times New Roman" w:cs="Times New Roman"/>
                <w:sz w:val="22"/>
                <w:szCs w:val="22"/>
              </w:rPr>
            </w:pPr>
            <w:r>
              <w:rPr>
                <w:rFonts w:cs="Times New Roman"/>
                <w:sz w:val="22"/>
                <w:szCs w:val="22"/>
                <w:highlight w:val="yellow"/>
              </w:rPr>
              <w:t>«____»_______________ 20_ г.</w:t>
            </w:r>
          </w:p>
        </w:tc>
      </w:tr>
    </w:tbl>
    <w:p>
      <w:pPr>
        <w:pStyle w:val="Normal"/>
        <w:shd w:val="clear" w:color="auto" w:fill="FFFFFF"/>
        <w:spacing w:lineRule="auto" w:line="240" w:before="0" w:after="0"/>
        <w:ind w:left="6096" w:hanging="0"/>
        <w:jc w:val="both"/>
        <w:rPr>
          <w:sz w:val="22"/>
          <w:szCs w:val="22"/>
        </w:rPr>
      </w:pPr>
      <w:r>
        <w:rPr>
          <w:sz w:val="22"/>
          <w:szCs w:val="22"/>
        </w:rPr>
      </w:r>
    </w:p>
    <w:p>
      <w:pPr>
        <w:pStyle w:val="Normal"/>
        <w:shd w:val="clear" w:color="auto" w:fill="FFFFFF"/>
        <w:spacing w:lineRule="auto" w:line="240" w:before="0" w:after="0"/>
        <w:contextualSpacing/>
        <w:jc w:val="right"/>
        <w:rPr>
          <w:sz w:val="22"/>
          <w:szCs w:val="22"/>
        </w:rPr>
      </w:pPr>
      <w:r>
        <w:rPr>
          <w:rFonts w:cs="Times New Roman"/>
          <w:sz w:val="22"/>
          <w:szCs w:val="22"/>
        </w:rPr>
        <w:t>ПРИЛОЖЕНИЕ № 3</w:t>
      </w:r>
    </w:p>
    <w:p>
      <w:pPr>
        <w:pStyle w:val="Normal"/>
        <w:spacing w:lineRule="auto" w:line="240" w:before="0" w:after="0"/>
        <w:jc w:val="right"/>
        <w:rPr>
          <w:sz w:val="22"/>
          <w:szCs w:val="22"/>
        </w:rPr>
      </w:pPr>
      <w:r>
        <w:rPr>
          <w:rFonts w:cs="Times New Roman"/>
          <w:sz w:val="22"/>
          <w:szCs w:val="22"/>
        </w:rPr>
        <w:t>к договору субаренды к договору</w:t>
      </w:r>
    </w:p>
    <w:p>
      <w:pPr>
        <w:pStyle w:val="Normal"/>
        <w:spacing w:lineRule="auto" w:line="240" w:before="0" w:after="0"/>
        <w:jc w:val="right"/>
        <w:rPr>
          <w:sz w:val="22"/>
          <w:szCs w:val="22"/>
        </w:rPr>
      </w:pPr>
      <w:r>
        <w:rPr>
          <w:rFonts w:cs="Times New Roman"/>
          <w:sz w:val="22"/>
          <w:szCs w:val="22"/>
        </w:rPr>
        <w:t xml:space="preserve">№ </w:t>
      </w:r>
      <w:permStart w:id="610341676" w:edGrp="everyone"/>
      <w:r>
        <w:rPr>
          <w:rFonts w:cs="Times New Roman"/>
          <w:sz w:val="22"/>
          <w:szCs w:val="22"/>
          <w:highlight w:val="yellow"/>
        </w:rPr>
        <w:t>___________________</w:t>
      </w:r>
      <w:permEnd w:id="610341676"/>
    </w:p>
    <w:p>
      <w:pPr>
        <w:pStyle w:val="Normal"/>
        <w:shd w:val="clear" w:color="auto" w:fill="FFFFFF"/>
        <w:spacing w:lineRule="auto" w:line="240" w:before="0" w:after="0"/>
        <w:contextualSpacing/>
        <w:jc w:val="right"/>
        <w:rPr>
          <w:sz w:val="22"/>
          <w:szCs w:val="22"/>
        </w:rPr>
      </w:pPr>
      <w:r>
        <w:rPr>
          <w:rFonts w:cs="Times New Roman"/>
          <w:sz w:val="22"/>
          <w:szCs w:val="22"/>
        </w:rPr>
        <w:t xml:space="preserve">                                                                                                               </w:t>
      </w:r>
      <w:r>
        <w:rPr>
          <w:rFonts w:cs="Times New Roman"/>
          <w:sz w:val="22"/>
          <w:szCs w:val="22"/>
        </w:rPr>
        <w:t xml:space="preserve">от </w:t>
      </w:r>
      <w:permStart w:id="1290558795" w:edGrp="everyone"/>
      <w:r>
        <w:rPr>
          <w:rFonts w:cs="Times New Roman"/>
          <w:sz w:val="22"/>
          <w:szCs w:val="22"/>
          <w:highlight w:val="yellow"/>
        </w:rPr>
        <w:t>___________________</w:t>
      </w:r>
      <w:permEnd w:id="1290558795"/>
    </w:p>
    <w:p>
      <w:pPr>
        <w:pStyle w:val="Normal"/>
        <w:shd w:val="clear" w:color="auto" w:fill="FFFFFF"/>
        <w:spacing w:lineRule="auto" w:line="240" w:before="0" w:after="0"/>
        <w:jc w:val="right"/>
        <w:rPr>
          <w:sz w:val="22"/>
          <w:szCs w:val="22"/>
        </w:rPr>
      </w:pPr>
      <w:permStart w:id="1968913644" w:edGrp="48"/>
      <w:permStart w:id="1968913644" w:edGrp="47"/>
      <w:permStart w:id="1968913644" w:edGrp="46"/>
      <w:permStart w:id="1968913644" w:edGrp="45"/>
      <w:permStart w:id="1968913644" w:edGrp="44"/>
      <w:permStart w:id="1968913644" w:edGrp="43"/>
      <w:permStart w:id="1968913644" w:edGrp="42"/>
      <w:permStart w:id="1968913644" w:edGrp="41"/>
      <w:permStart w:id="1968913644" w:edGrp="40"/>
      <w:permStart w:id="1968913644" w:edGrp="39"/>
      <w:permStart w:id="1968913644" w:edGrp="38"/>
      <w:permStart w:id="1968913644" w:edGrp="37"/>
      <w:permStart w:id="1968913644" w:edGrp="36"/>
      <w:permStart w:id="1968913644" w:edGrp="35"/>
      <w:permStart w:id="1968913644" w:edGrp="34"/>
      <w:permStart w:id="1968913644" w:edGrp="33"/>
      <w:permStart w:id="1968913644" w:edGrp="32"/>
      <w:permStart w:id="1968913644" w:edGrp="31"/>
      <w:permStart w:id="1968913644" w:edGrp="30"/>
      <w:permStart w:id="1968913644" w:edGrp="29"/>
      <w:permStart w:id="1968913644" w:edGrp="28"/>
      <w:permStart w:id="1968913644" w:edGrp="27"/>
      <w:permStart w:id="1968913644" w:edGrp="26"/>
      <w:permStart w:id="1968913644" w:edGrp="25"/>
      <w:permStart w:id="1968913644" w:edGrp="20"/>
      <w:permStart w:id="1968913644" w:edGrp="18"/>
      <w:permStart w:id="1968913644" w:edGrp="16"/>
      <w:permStart w:id="1968913644" w:edGrp="14"/>
      <w:permStart w:id="1968913644" w:edGrp="8"/>
      <w:permStart w:id="1968913644" w:edGrp="5"/>
      <w:permStart w:id="1968913644" w:edGrp="4"/>
      <w:permStart w:id="1968913644" w:edGrp="9"/>
      <w:permStart w:id="1968913644" w:edGrp="72"/>
      <w:permStart w:id="1968913644" w:edGrp="12"/>
      <w:permStart w:id="1968913644" w:edGrp="212"/>
      <w:permStart w:id="1968913644" w:edGrp="24"/>
      <w:permStart w:id="1968913644" w:edGrp="711"/>
      <w:permStart w:id="1968913644" w:edGrp="111"/>
      <w:permStart w:id="1968913644" w:edGrp="2111"/>
      <w:permStart w:id="1968913644" w:edGrp="221"/>
      <w:permStart w:id="1968913644" w:edGrp="3"/>
      <w:permStart w:id="1968913644" w:edGrp="61"/>
      <w:permStart w:id="1968913644" w:edGrp="101"/>
      <w:permStart w:id="1968913644" w:edGrp="131"/>
      <w:permStart w:id="1968913644" w:edGrp="151"/>
      <w:permStart w:id="1968913644" w:edGrp="171"/>
      <w:permStart w:id="1968913644" w:edGrp="191"/>
      <w:permStart w:id="1968913644" w:edGrp="231"/>
      <w:permStart w:id="1968913644" w:edGrp="7"/>
      <w:permStart w:id="1968913644" w:edGrp="1"/>
      <w:permStart w:id="1968913644" w:edGrp="21"/>
      <w:permStart w:id="1968913644" w:edGrp="2"/>
      <w:permStart w:id="1968913644" w:edGrp="71"/>
      <w:permStart w:id="1968913644" w:edGrp="11"/>
      <w:permStart w:id="1968913644" w:edGrp="211"/>
      <w:permStart w:id="1968913644" w:edGrp="22"/>
      <w:permStart w:id="1968913644" w:edGrp=""/>
      <w:permStart w:id="1968913644" w:edGrp="6"/>
      <w:permStart w:id="1968913644" w:edGrp="10"/>
      <w:permStart w:id="1968913644" w:edGrp="13"/>
      <w:permStart w:id="1968913644" w:edGrp="15"/>
      <w:permStart w:id="1968913644" w:edGrp="17"/>
      <w:permStart w:id="1968913644" w:edGrp="19"/>
      <w:permStart w:id="1968913644" w:edGrp="23"/>
      <w:permStart w:id="1968913644" w:edGrp="48"/>
      <w:permStart w:id="1968913644" w:edGrp="47"/>
      <w:permStart w:id="1968913644" w:edGrp="46"/>
      <w:permStart w:id="1968913644" w:edGrp="45"/>
      <w:permStart w:id="1968913644" w:edGrp="44"/>
      <w:permStart w:id="1968913644" w:edGrp="43"/>
      <w:permStart w:id="1968913644" w:edGrp="42"/>
      <w:permStart w:id="1968913644" w:edGrp="41"/>
      <w:permStart w:id="1968913644" w:edGrp="40"/>
      <w:permStart w:id="1968913644" w:edGrp="39"/>
      <w:permStart w:id="1968913644" w:edGrp="38"/>
      <w:permStart w:id="1968913644" w:edGrp="37"/>
      <w:permStart w:id="1968913644" w:edGrp="36"/>
      <w:permStart w:id="1968913644" w:edGrp="35"/>
      <w:permStart w:id="1968913644" w:edGrp="34"/>
      <w:permStart w:id="1968913644" w:edGrp="33"/>
      <w:permStart w:id="1968913644" w:edGrp="32"/>
      <w:permStart w:id="1968913644" w:edGrp="31"/>
      <w:permStart w:id="1968913644" w:edGrp="30"/>
      <w:permStart w:id="1968913644" w:edGrp="29"/>
      <w:permStart w:id="1968913644" w:edGrp="28"/>
      <w:permStart w:id="1968913644" w:edGrp="27"/>
      <w:permStart w:id="1968913644" w:edGrp="26"/>
      <w:permStart w:id="1968913644" w:edGrp="25"/>
      <w:permStart w:id="1968913644" w:edGrp="20"/>
      <w:permStart w:id="1968913644" w:edGrp="18"/>
      <w:permStart w:id="1968913644" w:edGrp="16"/>
      <w:permStart w:id="1968913644" w:edGrp="14"/>
      <w:permStart w:id="1968913644" w:edGrp="8"/>
      <w:permStart w:id="1968913644" w:edGrp="5"/>
      <w:permStart w:id="1968913644" w:edGrp="4"/>
      <w:permStart w:id="1968913644" w:edGrp="9"/>
      <w:permStart w:id="1968913644" w:edGrp="72"/>
      <w:permStart w:id="1968913644" w:edGrp="12"/>
      <w:permStart w:id="1968913644" w:edGrp="212"/>
      <w:permStart w:id="1968913644" w:edGrp="24"/>
      <w:permStart w:id="1968913644" w:edGrp="711"/>
      <w:permStart w:id="1968913644" w:edGrp="111"/>
      <w:permStart w:id="1968913644" w:edGrp="2111"/>
      <w:permStart w:id="1968913644" w:edGrp="221"/>
      <w:permStart w:id="1968913644" w:edGrp="3"/>
      <w:permStart w:id="1968913644" w:edGrp="61"/>
      <w:permStart w:id="1968913644" w:edGrp="101"/>
      <w:permStart w:id="1968913644" w:edGrp="131"/>
      <w:permStart w:id="1968913644" w:edGrp="151"/>
      <w:permStart w:id="1968913644" w:edGrp="171"/>
      <w:permStart w:id="1968913644" w:edGrp="191"/>
      <w:permStart w:id="1968913644" w:edGrp="231"/>
      <w:permStart w:id="1968913644" w:edGrp="7"/>
      <w:permStart w:id="1968913644" w:edGrp="1"/>
      <w:permStart w:id="1968913644" w:edGrp="21"/>
      <w:permStart w:id="1968913644" w:edGrp="2"/>
      <w:permStart w:id="1968913644" w:edGrp="71"/>
      <w:permStart w:id="1968913644" w:edGrp="11"/>
      <w:permStart w:id="1968913644" w:edGrp="211"/>
      <w:permStart w:id="1968913644" w:edGrp="22"/>
      <w:permStart w:id="1968913644" w:edGrp=""/>
      <w:permStart w:id="1968913644" w:edGrp="6"/>
      <w:permStart w:id="1968913644" w:edGrp="10"/>
      <w:permStart w:id="1968913644" w:edGrp="13"/>
      <w:permStart w:id="1968913644" w:edGrp="15"/>
      <w:permStart w:id="1968913644" w:edGrp="17"/>
      <w:permStart w:id="1968913644" w:edGrp="19"/>
      <w:permStart w:id="1968913644" w:edGrp="23"/>
      <w:r>
        <w:rPr>
          <w:sz w:val="22"/>
          <w:szCs w:val="22"/>
        </w:rPr>
      </w:r>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ermEnd w:id="1968913644"/>
    </w:p>
    <w:p>
      <w:pPr>
        <w:pStyle w:val="Normal"/>
        <w:shd w:val="clear" w:color="auto" w:fill="FFFFFF"/>
        <w:spacing w:lineRule="auto" w:line="240" w:before="0" w:after="0"/>
        <w:contextualSpacing/>
        <w:jc w:val="right"/>
        <w:rPr>
          <w:rFonts w:ascii="Times New Roman" w:hAnsi="Times New Roman" w:cs="Times New Roman"/>
          <w:b/>
          <w:b/>
          <w:sz w:val="22"/>
          <w:szCs w:val="22"/>
        </w:rPr>
      </w:pPr>
      <w:r>
        <w:rPr>
          <w:rFonts w:cs="Times New Roman"/>
          <w:b/>
          <w:sz w:val="22"/>
          <w:szCs w:val="22"/>
        </w:rPr>
      </w:r>
    </w:p>
    <w:p>
      <w:pPr>
        <w:pStyle w:val="Normal"/>
        <w:shd w:val="clear" w:color="auto" w:fill="FFFFFF"/>
        <w:spacing w:lineRule="auto" w:line="240" w:before="0" w:after="0"/>
        <w:contextualSpacing/>
        <w:jc w:val="center"/>
        <w:rPr>
          <w:rFonts w:ascii="Times New Roman" w:hAnsi="Times New Roman" w:cs="Times New Roman"/>
          <w:b/>
          <w:b/>
          <w:sz w:val="22"/>
          <w:szCs w:val="22"/>
        </w:rPr>
      </w:pPr>
      <w:r>
        <w:rPr>
          <w:rFonts w:cs="Times New Roman"/>
          <w:b/>
          <w:sz w:val="22"/>
          <w:szCs w:val="22"/>
        </w:rPr>
      </w:r>
    </w:p>
    <w:p>
      <w:pPr>
        <w:pStyle w:val="Normal"/>
        <w:shd w:val="clear" w:color="auto" w:fill="FFFFFF"/>
        <w:spacing w:lineRule="auto" w:line="240" w:before="0" w:after="0"/>
        <w:jc w:val="center"/>
        <w:rPr>
          <w:sz w:val="22"/>
          <w:szCs w:val="22"/>
        </w:rPr>
      </w:pPr>
      <w:r>
        <w:rPr>
          <w:rFonts w:cs="Times New Roman"/>
          <w:b/>
          <w:sz w:val="22"/>
          <w:szCs w:val="22"/>
          <w:u w:val="single"/>
        </w:rPr>
        <w:t>ОСОБЫЕ УСЛОВИЯ</w:t>
      </w:r>
    </w:p>
    <w:p>
      <w:pPr>
        <w:pStyle w:val="Normal"/>
        <w:shd w:val="clear" w:color="auto" w:fill="FFFFFF"/>
        <w:spacing w:lineRule="auto" w:line="240" w:before="0" w:after="0"/>
        <w:rPr>
          <w:rFonts w:ascii="Times New Roman" w:hAnsi="Times New Roman" w:cs="Times New Roman"/>
          <w:b/>
          <w:b/>
          <w:sz w:val="22"/>
          <w:szCs w:val="22"/>
        </w:rPr>
      </w:pPr>
      <w:r>
        <w:rPr>
          <w:rFonts w:cs="Times New Roman"/>
          <w:b/>
          <w:sz w:val="22"/>
          <w:szCs w:val="22"/>
        </w:rPr>
      </w:r>
    </w:p>
    <w:p>
      <w:pPr>
        <w:pStyle w:val="Normal"/>
        <w:shd w:val="clear" w:color="auto" w:fill="FFFFFF"/>
        <w:spacing w:lineRule="auto" w:line="240" w:before="0" w:after="0"/>
        <w:rPr>
          <w:sz w:val="22"/>
          <w:szCs w:val="22"/>
        </w:rPr>
      </w:pPr>
      <w:r>
        <w:rPr>
          <w:rFonts w:cs="Times New Roman"/>
          <w:b/>
          <w:sz w:val="22"/>
          <w:szCs w:val="22"/>
        </w:rPr>
        <w:t xml:space="preserve">АРЕНДАТОР: </w:t>
      </w:r>
      <w:permStart w:id="363885045" w:edGrp="everyone"/>
      <w:r>
        <w:rPr>
          <w:rFonts w:cs="Times New Roman"/>
          <w:sz w:val="22"/>
          <w:szCs w:val="22"/>
          <w:highlight w:val="yellow"/>
        </w:rPr>
        <w:t>___________________________________</w:t>
      </w:r>
      <w:permEnd w:id="363885045"/>
    </w:p>
    <w:p>
      <w:pPr>
        <w:pStyle w:val="Normal"/>
        <w:shd w:val="clear" w:color="auto" w:fill="FFFFFF"/>
        <w:spacing w:lineRule="auto" w:line="240" w:before="0" w:after="0"/>
        <w:rPr>
          <w:sz w:val="22"/>
          <w:szCs w:val="22"/>
        </w:rPr>
      </w:pPr>
      <w:r>
        <w:rPr>
          <w:rFonts w:cs="Times New Roman"/>
          <w:b/>
          <w:sz w:val="22"/>
          <w:szCs w:val="22"/>
        </w:rPr>
        <w:t xml:space="preserve">СУБАРЕНДАТОР: </w:t>
      </w:r>
      <w:permStart w:id="182863643" w:edGrp="everyone"/>
      <w:r>
        <w:rPr>
          <w:rFonts w:cs="Times New Roman"/>
          <w:sz w:val="22"/>
          <w:szCs w:val="22"/>
          <w:highlight w:val="yellow"/>
        </w:rPr>
        <w:t>___________________________________</w:t>
      </w:r>
      <w:permEnd w:id="182863643"/>
    </w:p>
    <w:p>
      <w:pPr>
        <w:pStyle w:val="Normal"/>
        <w:shd w:val="clear" w:color="auto" w:fill="FFFFFF"/>
        <w:spacing w:lineRule="auto" w:line="240" w:before="0" w:after="0"/>
        <w:rPr>
          <w:rFonts w:ascii="Times New Roman" w:hAnsi="Times New Roman" w:cs="Times New Roman"/>
          <w:sz w:val="22"/>
          <w:szCs w:val="22"/>
        </w:rPr>
      </w:pPr>
      <w:r>
        <w:rPr>
          <w:rFonts w:cs="Times New Roman"/>
          <w:sz w:val="22"/>
          <w:szCs w:val="22"/>
        </w:rPr>
      </w:r>
    </w:p>
    <w:p>
      <w:pPr>
        <w:pStyle w:val="Normal"/>
        <w:shd w:val="clear" w:color="auto" w:fill="FFFFFF"/>
        <w:spacing w:lineRule="auto" w:line="240" w:before="0" w:after="0"/>
        <w:jc w:val="both"/>
        <w:rPr>
          <w:sz w:val="22"/>
          <w:szCs w:val="22"/>
        </w:rPr>
      </w:pPr>
      <w:r>
        <w:rPr>
          <w:rFonts w:cs="Times New Roman"/>
          <w:b/>
          <w:color w:val="0070C0"/>
          <w:sz w:val="22"/>
          <w:szCs w:val="22"/>
          <w:u w:val="single"/>
        </w:rPr>
        <w:t xml:space="preserve">1. Срок аренды: с </w:t>
      </w:r>
      <w:r>
        <w:rPr>
          <w:rFonts w:cs="Times New Roman"/>
          <w:b/>
          <w:color w:val="0070C0"/>
          <w:sz w:val="22"/>
          <w:szCs w:val="22"/>
          <w:highlight w:val="yellow"/>
          <w:u w:val="single"/>
        </w:rPr>
        <w:t>_____________</w:t>
      </w:r>
      <w:r>
        <w:rPr>
          <w:rFonts w:cs="Times New Roman"/>
          <w:b/>
          <w:color w:val="0070C0"/>
          <w:sz w:val="22"/>
          <w:szCs w:val="22"/>
          <w:u w:val="single"/>
        </w:rPr>
        <w:t>20</w:t>
      </w:r>
      <w:r>
        <w:rPr>
          <w:rFonts w:cs="Times New Roman"/>
          <w:b/>
          <w:color w:val="0070C0"/>
          <w:sz w:val="22"/>
          <w:szCs w:val="22"/>
          <w:highlight w:val="yellow"/>
          <w:u w:val="single"/>
        </w:rPr>
        <w:t>__</w:t>
      </w:r>
      <w:r>
        <w:rPr>
          <w:rFonts w:cs="Times New Roman"/>
          <w:b/>
          <w:color w:val="0070C0"/>
          <w:sz w:val="22"/>
          <w:szCs w:val="22"/>
          <w:u w:val="single"/>
        </w:rPr>
        <w:t xml:space="preserve"> по </w:t>
      </w:r>
      <w:r>
        <w:rPr>
          <w:rFonts w:cs="Times New Roman"/>
          <w:b/>
          <w:color w:val="0070C0"/>
          <w:sz w:val="22"/>
          <w:szCs w:val="22"/>
          <w:highlight w:val="yellow"/>
          <w:u w:val="single"/>
        </w:rPr>
        <w:t>______________</w:t>
      </w:r>
      <w:r>
        <w:rPr>
          <w:rFonts w:cs="Times New Roman"/>
          <w:b/>
          <w:color w:val="0070C0"/>
          <w:sz w:val="22"/>
          <w:szCs w:val="22"/>
          <w:u w:val="single"/>
        </w:rPr>
        <w:t>20</w:t>
      </w:r>
      <w:r>
        <w:rPr>
          <w:rFonts w:cs="Times New Roman"/>
          <w:b/>
          <w:color w:val="0070C0"/>
          <w:sz w:val="22"/>
          <w:szCs w:val="22"/>
          <w:highlight w:val="yellow"/>
          <w:u w:val="single"/>
        </w:rPr>
        <w:t>__</w:t>
      </w:r>
      <w:r>
        <w:rPr>
          <w:rStyle w:val="Style16"/>
          <w:rFonts w:cs="Times New Roman"/>
          <w:b/>
          <w:color w:val="0070C0"/>
          <w:sz w:val="22"/>
          <w:szCs w:val="22"/>
          <w:u w:val="single"/>
        </w:rPr>
        <w:footnoteReference w:id="8"/>
      </w:r>
      <w:r>
        <w:rPr>
          <w:rFonts w:cs="Times New Roman"/>
          <w:b/>
          <w:color w:val="0070C0"/>
          <w:sz w:val="22"/>
          <w:szCs w:val="22"/>
          <w:u w:val="single"/>
        </w:rPr>
        <w:t xml:space="preserve">. </w:t>
      </w:r>
    </w:p>
    <w:p>
      <w:pPr>
        <w:pStyle w:val="Normal"/>
        <w:shd w:val="clear" w:color="auto" w:fill="FFFFFF"/>
        <w:spacing w:lineRule="auto" w:line="240" w:before="0" w:after="0"/>
        <w:jc w:val="both"/>
        <w:rPr>
          <w:sz w:val="22"/>
          <w:szCs w:val="22"/>
        </w:rPr>
      </w:pPr>
      <w:r>
        <w:rPr>
          <w:rFonts w:cs="Times New Roman"/>
          <w:b/>
          <w:color w:val="0070C0"/>
          <w:sz w:val="22"/>
          <w:szCs w:val="22"/>
          <w:u w:val="single"/>
        </w:rPr>
        <w:t xml:space="preserve">1. Срок аренды: </w:t>
      </w:r>
      <w:r>
        <w:rPr>
          <w:rFonts w:cs="Times New Roman"/>
          <w:color w:val="0070C0"/>
          <w:sz w:val="22"/>
          <w:szCs w:val="22"/>
        </w:rPr>
        <w:t xml:space="preserve">Настоящий договор вступает в силу с момента государственной регистрации и действует в течение </w:t>
      </w:r>
      <w:r>
        <w:rPr>
          <w:rFonts w:cs="Times New Roman"/>
          <w:color w:val="0070C0"/>
          <w:sz w:val="22"/>
          <w:szCs w:val="22"/>
          <w:highlight w:val="yellow"/>
        </w:rPr>
        <w:t>_</w:t>
      </w:r>
      <w:r>
        <w:rPr>
          <w:rFonts w:cs="Times New Roman"/>
          <w:color w:val="0070C0"/>
          <w:sz w:val="22"/>
          <w:szCs w:val="22"/>
        </w:rPr>
        <w:t xml:space="preserve"> (</w:t>
      </w:r>
      <w:r>
        <w:rPr>
          <w:rFonts w:cs="Times New Roman"/>
          <w:color w:val="0070C0"/>
          <w:sz w:val="22"/>
          <w:szCs w:val="22"/>
          <w:highlight w:val="yellow"/>
        </w:rPr>
        <w:t>_________</w:t>
      </w:r>
      <w:r>
        <w:rPr>
          <w:rFonts w:cs="Times New Roman"/>
          <w:color w:val="0070C0"/>
          <w:sz w:val="22"/>
          <w:szCs w:val="22"/>
        </w:rPr>
        <w:t>) лет. В соответствии со ст. 425 Гражданского кодекса Российской Федерации, АРЕНДАТОР и СУБАРЕНДАТОР признают, что до момента государственной регистрации договора субаренды в установленном порядке, условия настоящего договора применяются также к их отношениям, возникшим с даты подписания акта приема-передачи</w:t>
      </w:r>
      <w:r>
        <w:rPr>
          <w:rStyle w:val="Style16"/>
          <w:rFonts w:cs="Times New Roman"/>
          <w:color w:val="0070C0"/>
          <w:sz w:val="22"/>
          <w:szCs w:val="22"/>
        </w:rPr>
        <w:footnoteReference w:id="9"/>
      </w:r>
      <w:permStart w:id="511851591" w:edGrp="everyone"/>
      <w:r>
        <w:rPr>
          <w:rFonts w:cs="Times New Roman"/>
          <w:color w:val="0070C0"/>
          <w:sz w:val="22"/>
          <w:szCs w:val="22"/>
        </w:rPr>
        <w:t>.</w:t>
      </w:r>
      <w:permEnd w:id="511851591"/>
    </w:p>
    <w:p>
      <w:pPr>
        <w:pStyle w:val="Normal"/>
        <w:shd w:val="clear" w:color="auto" w:fill="FFFFFF"/>
        <w:spacing w:lineRule="auto" w:line="240" w:before="0" w:after="0"/>
        <w:jc w:val="both"/>
        <w:rPr>
          <w:rFonts w:ascii="Times New Roman" w:hAnsi="Times New Roman" w:cs="Times New Roman"/>
          <w:sz w:val="22"/>
          <w:szCs w:val="22"/>
        </w:rPr>
      </w:pPr>
      <w:r>
        <w:rPr>
          <w:rFonts w:cs="Times New Roman"/>
          <w:sz w:val="22"/>
          <w:szCs w:val="22"/>
        </w:rPr>
      </w:r>
    </w:p>
    <w:p>
      <w:pPr>
        <w:pStyle w:val="Normal"/>
        <w:shd w:val="clear" w:color="auto" w:fill="FFFFFF"/>
        <w:spacing w:lineRule="auto" w:line="240" w:before="0" w:after="0"/>
        <w:jc w:val="both"/>
        <w:rPr>
          <w:sz w:val="22"/>
          <w:szCs w:val="22"/>
        </w:rPr>
      </w:pPr>
      <w:r>
        <w:rPr>
          <w:rFonts w:cs="Times New Roman"/>
          <w:b/>
          <w:sz w:val="22"/>
          <w:szCs w:val="22"/>
          <w:u w:val="single"/>
        </w:rPr>
        <w:t xml:space="preserve">2. Размер арендной платы в месяц: </w:t>
      </w:r>
      <w:r>
        <w:rPr>
          <w:rFonts w:cs="Times New Roman"/>
          <w:sz w:val="22"/>
          <w:szCs w:val="22"/>
        </w:rPr>
        <w:t>Ежемесячная Арендная Плата за пользование Помещением будет составлять наибольшую из следующих величин:</w:t>
      </w:r>
    </w:p>
    <w:p>
      <w:pPr>
        <w:pStyle w:val="Normal"/>
        <w:shd w:val="clear" w:color="auto" w:fill="FFFFFF"/>
        <w:spacing w:lineRule="auto" w:line="240" w:before="0" w:after="0"/>
        <w:jc w:val="both"/>
        <w:rPr>
          <w:sz w:val="22"/>
          <w:szCs w:val="22"/>
        </w:rPr>
      </w:pPr>
      <w:r>
        <w:rPr>
          <w:rFonts w:cs="Times New Roman"/>
          <w:sz w:val="22"/>
          <w:szCs w:val="22"/>
        </w:rPr>
        <w:t xml:space="preserve">А) </w:t>
      </w:r>
      <w:permStart w:id="2030640582" w:edGrp="everyone"/>
      <w:r>
        <w:rPr>
          <w:rFonts w:cs="Times New Roman"/>
          <w:sz w:val="22"/>
          <w:szCs w:val="22"/>
          <w:highlight w:val="yellow"/>
        </w:rPr>
        <w:t>____</w:t>
      </w:r>
      <w:r>
        <w:rPr>
          <w:rFonts w:cs="Times New Roman"/>
          <w:sz w:val="22"/>
          <w:szCs w:val="22"/>
        </w:rPr>
        <w:t xml:space="preserve"> (</w:t>
      </w:r>
      <w:permStart w:id="1980175293" w:edGrp="everyone"/>
      <w:r>
        <w:rPr>
          <w:rFonts w:cs="Times New Roman"/>
          <w:sz w:val="22"/>
          <w:szCs w:val="22"/>
          <w:highlight w:val="yellow"/>
        </w:rPr>
        <w:t>_____________________________</w:t>
      </w:r>
      <w:r>
        <w:rPr>
          <w:rFonts w:cs="Times New Roman"/>
          <w:sz w:val="22"/>
          <w:szCs w:val="22"/>
        </w:rPr>
        <w:t>) % от суммы ежемесячной выручки СУБАРЕНДАТОРА.</w:t>
      </w:r>
      <w:permEnd w:id="2030640582"/>
      <w:permEnd w:id="1980175293"/>
    </w:p>
    <w:p>
      <w:pPr>
        <w:pStyle w:val="Normal"/>
        <w:shd w:val="clear" w:color="auto" w:fill="FFFFFF"/>
        <w:spacing w:lineRule="auto" w:line="240" w:before="0" w:after="0"/>
        <w:jc w:val="both"/>
        <w:rPr>
          <w:sz w:val="22"/>
          <w:szCs w:val="22"/>
        </w:rPr>
      </w:pPr>
      <w:r>
        <w:rPr>
          <w:rFonts w:cs="Times New Roman"/>
          <w:sz w:val="22"/>
          <w:szCs w:val="22"/>
        </w:rPr>
        <w:t xml:space="preserve">Б) Минимальный гарантированный платеж за соответствующий месяц определяется из расчета </w:t>
      </w:r>
      <w:permStart w:id="2022649124" w:edGrp="everyone"/>
      <w:r>
        <w:rPr>
          <w:rFonts w:cs="Times New Roman"/>
          <w:sz w:val="22"/>
          <w:szCs w:val="22"/>
          <w:highlight w:val="yellow"/>
        </w:rPr>
        <w:t>______</w:t>
      </w:r>
      <w:r>
        <w:rPr>
          <w:rFonts w:cs="Times New Roman"/>
          <w:sz w:val="22"/>
          <w:szCs w:val="22"/>
        </w:rPr>
        <w:t xml:space="preserve"> (</w:t>
      </w:r>
      <w:r>
        <w:rPr>
          <w:rFonts w:cs="Times New Roman"/>
          <w:sz w:val="22"/>
          <w:szCs w:val="22"/>
          <w:highlight w:val="yellow"/>
        </w:rPr>
        <w:t>_____________________________________</w:t>
      </w:r>
      <w:r>
        <w:rPr>
          <w:rFonts w:cs="Times New Roman"/>
          <w:sz w:val="22"/>
          <w:szCs w:val="22"/>
        </w:rPr>
        <w:t xml:space="preserve">) рублей </w:t>
      </w:r>
      <w:r>
        <w:rPr>
          <w:rFonts w:cs="Times New Roman"/>
          <w:sz w:val="22"/>
          <w:szCs w:val="22"/>
          <w:highlight w:val="yellow"/>
        </w:rPr>
        <w:t>__</w:t>
      </w:r>
      <w:r>
        <w:rPr>
          <w:rFonts w:cs="Times New Roman"/>
          <w:sz w:val="22"/>
          <w:szCs w:val="22"/>
        </w:rPr>
        <w:t xml:space="preserve"> копеек за одного пассажира обслуженного аэропортом </w:t>
      </w:r>
      <w:r>
        <w:rPr>
          <w:rFonts w:cs="Times New Roman"/>
          <w:color w:val="0070C0"/>
          <w:sz w:val="22"/>
          <w:szCs w:val="22"/>
        </w:rPr>
        <w:t>(всего обслуженных/ отправленных ВВЛ/ отправленных МВЛ</w:t>
      </w:r>
      <w:permStart w:id="757098463" w:edGrp="everyone"/>
      <w:permStart w:id="219640232" w:edGrp="everyone"/>
      <w:r>
        <w:rPr>
          <w:rStyle w:val="Style16"/>
          <w:rFonts w:cs="Times New Roman"/>
          <w:color w:val="0070C0"/>
          <w:sz w:val="22"/>
          <w:szCs w:val="22"/>
        </w:rPr>
        <w:footnoteReference w:id="10"/>
      </w:r>
      <w:permEnd w:id="2022649124"/>
      <w:permEnd w:id="757098463"/>
      <w:permEnd w:id="219640232"/>
      <w:r>
        <w:rPr>
          <w:rFonts w:cs="Times New Roman"/>
          <w:color w:val="0070C0"/>
          <w:sz w:val="22"/>
          <w:szCs w:val="22"/>
        </w:rPr>
        <w:t>)</w:t>
      </w:r>
      <w:permStart w:id="1130061241" w:edGrp="everyone"/>
      <w:r>
        <w:rPr>
          <w:rFonts w:cs="Times New Roman"/>
          <w:color w:val="0070C0"/>
          <w:sz w:val="22"/>
          <w:szCs w:val="22"/>
        </w:rPr>
        <w:t>,</w:t>
      </w:r>
      <w:permEnd w:id="1130061241"/>
      <w:r>
        <w:rPr>
          <w:rFonts w:cs="Times New Roman"/>
          <w:sz w:val="22"/>
          <w:szCs w:val="22"/>
        </w:rPr>
        <w:t xml:space="preserve"> руб. без НДС. Количество обслуженных пассажиров в месяц определяется согласно Справке о количестве обслуженных аэропортом пассажиров. НДС начисляется и уплачивается по ставке, установленной действующим законодательством РФ на момент оказания услуг.</w:t>
      </w:r>
    </w:p>
    <w:p>
      <w:pPr>
        <w:pStyle w:val="Normal"/>
        <w:shd w:val="clear" w:color="auto" w:fill="FFFFFF"/>
        <w:spacing w:lineRule="auto" w:line="240" w:before="0" w:after="0"/>
        <w:jc w:val="both"/>
        <w:rPr>
          <w:sz w:val="22"/>
          <w:szCs w:val="22"/>
        </w:rPr>
      </w:pPr>
      <w:r>
        <w:rPr>
          <w:rFonts w:cs="Times New Roman"/>
          <w:sz w:val="22"/>
          <w:szCs w:val="22"/>
        </w:rPr>
        <w:t>2.1. Выручка СУБАРЕНДАТОРА означает общую сумму (без учета НДС), полученную СУБАРЕНДАТОРОМ от реализации товаров, работ и услуг в Помещении, либо реализации товаров, работ и услуг вне Помещения, однако являющейся следствием коммерческой деятельности, осуществляемой в Помещении.  Наличные поступления, безналичные переводы, оплата по кредитным картам, выставленные, но не оплаченные счета. Под реализацией товаров, работ и услуг вне Помещения понимается, в том числе, такая деятельность СУБАРЕНДАТОРА на территории аэропорта, как организация временных и мобильных (нестационарных) точек продаж, а также проведение промо-акций вне Помещения. Ежемесячная выручка СУБАРЕНДАТОРА означает сумму выручки СУБАРЕНДАТОРА, полученную в течение отчетного календарного месяца.</w:t>
      </w:r>
    </w:p>
    <w:p>
      <w:pPr>
        <w:pStyle w:val="Normal"/>
        <w:shd w:val="clear" w:color="auto" w:fill="FFFFFF"/>
        <w:spacing w:lineRule="auto" w:line="240" w:before="0" w:after="0"/>
        <w:jc w:val="both"/>
        <w:rPr>
          <w:sz w:val="22"/>
          <w:szCs w:val="22"/>
        </w:rPr>
      </w:pPr>
      <w:r>
        <w:rPr>
          <w:rFonts w:cs="Times New Roman"/>
          <w:sz w:val="22"/>
          <w:szCs w:val="22"/>
        </w:rPr>
        <w:t>2.2. Ежемесячно в течение всего срока Договора СУБАРЕНДАТОР предоставляет АРЕНДАТОРУ Справку о выручке СУБАРЕНДАТОРА за истекший (отчетный) месяц, составленный СУБАРЕНДАТОРОМ на основании кассовых и иных документов, отражающих финансовые результаты деятельности СУБАРЕНДАТОРА, с указанием суммы выручки СУБАРЕНДАТОРА. Справка о выручке СУБАРЕНДАТОРА предоставляется СУБАРЕНДАТОРОМ АРЕНДАТОРУ не позднее 2 (второго) рабочего дня месяца, следующего за отчетным, а в случае требования АРЕНДАТОРА – в срок не позднее 2 (двух) рабочих дней с даты получения такого требования.</w:t>
      </w:r>
    </w:p>
    <w:p>
      <w:pPr>
        <w:pStyle w:val="Normal"/>
        <w:shd w:val="clear" w:color="auto" w:fill="FFFFFF"/>
        <w:spacing w:lineRule="auto" w:line="240" w:before="0" w:after="0"/>
        <w:jc w:val="both"/>
        <w:rPr>
          <w:sz w:val="22"/>
          <w:szCs w:val="22"/>
        </w:rPr>
      </w:pPr>
      <w:r>
        <w:rPr>
          <w:rFonts w:cs="Times New Roman"/>
          <w:sz w:val="22"/>
          <w:szCs w:val="22"/>
        </w:rPr>
        <w:t>Одновременно со Справкой о выручке СУБАРЕНДАТОРА СУБАРЕНДАТОР предоставляет АРЕНДАТОРУ копии первичной учетной документации по учету торговых операций (формы КМ-4, КМ-7, z-отчет и др.), результаты которых отражены в Справке о Выручке СУБАРЕНДАТОРА.</w:t>
      </w:r>
    </w:p>
    <w:p>
      <w:pPr>
        <w:pStyle w:val="Normal"/>
        <w:jc w:val="both"/>
        <w:rPr>
          <w:sz w:val="22"/>
          <w:szCs w:val="22"/>
        </w:rPr>
      </w:pPr>
      <w:r>
        <w:rPr>
          <w:rFonts w:cs="Times New Roman"/>
          <w:sz w:val="22"/>
          <w:szCs w:val="22"/>
        </w:rPr>
        <w:t xml:space="preserve">2.3.  </w:t>
      </w:r>
      <w:r>
        <w:rPr>
          <w:rFonts w:eastAsia="Times New Roman" w:cs="Times New Roman"/>
          <w:sz w:val="22"/>
          <w:szCs w:val="22"/>
        </w:rPr>
        <w:t>С целью контроля за размером Выручки СУБАРЕНДАТОРА АРЕНДАТОР имеет право в любое время, но с предварительным уведомлением СУБАРЕНДАТОРА не менее чем за 1 (Один) рабочий день и не чаще 1 (Одного) раза в месяц, знакомиться в Помещении с любыми кассовыми и прочими финансовыми документами, с фискальными данными, в том числе дистанционно, содержащимися в базе данных оператора фискальных данных, отражающими финансовые результаты деятельности СУБАРЕНДАТОРА, однако при условии, что АРЕНДАТОР будет вправе знакомиться только с теми документами, которые имеют отношение к деятельности СУБАРЕНДАТОРА, связанной с Помещениями. СУБАРЕНДАТОР обязан обеспечить АРЕНДАТОРУ (представителям АРЕНДАТОРА) возможность такого ознакомления. Если в результате такого ознакомления будет выявлено расхождение в финансовых показателях, учитываемых при расчете Арендной Платы, и такое расхождение будет свидетельствовать о неполучении (недополучении) АРЕНДАТОРОМ причитающейся ему Арендной Платы, АРЕНДАТОР будет иметь право потребовать доплаты соответствующей разницы, а также, сверх этого, начислить неустойку на сумму, равную такой разнице. Требование АРЕНДАТОРА о доплате и уплате неустойки, предусмотренной настоящим Договором, должно быть исполнено СУБАРЕНДАТОРОМ в течение 5 (Пяти) рабочих дней со дня его получения. Если же такое расхождение будет свидетельствовать о переплате СУБАРЕНДАТОРОМ арендной платы, соответствующая разница будет учтена (зачтена) при последующих расчетах СУБАРЕНДАТОРА с АРЕНДАТОРОМ.</w:t>
      </w:r>
    </w:p>
    <w:p>
      <w:pPr>
        <w:pStyle w:val="Normal"/>
        <w:shd w:val="clear" w:color="auto" w:fill="FFFFFF"/>
        <w:spacing w:lineRule="auto" w:line="240" w:before="0" w:after="0"/>
        <w:jc w:val="both"/>
        <w:rPr>
          <w:sz w:val="22"/>
          <w:szCs w:val="22"/>
        </w:rPr>
      </w:pPr>
      <w:r>
        <w:rPr>
          <w:rFonts w:cs="Times New Roman"/>
          <w:sz w:val="22"/>
          <w:szCs w:val="22"/>
        </w:rPr>
        <w:t>2.4. Задержка предоставления СУБАРЕНДАТОРОМ Справки о выручке СУБАРЕНДАТОРА, или задержка предоставления (или не предоставление в полном объеме) СУБАРЕНДАТОРОМ копий первичной учетной документации, относящейся к соответствующей Справке о выручке СУБАРЕНДАТОРА, или не обеспечение СУБАРЕНДАТОРОМ возможности проверки, дает АРЕНДАТОРУ право (без ограничения других прав АРЕНДАТОРА) потребовать от СУБАРЕНДАТОРА, и СУБАРЕНДАТОР обязан по такому требованию уплатить АРЕНДАТОРУ, неустойку в размере 1000 (одна тысяча) рублей за каждый день.</w:t>
      </w:r>
    </w:p>
    <w:p>
      <w:pPr>
        <w:pStyle w:val="Normal"/>
        <w:shd w:val="clear" w:color="auto" w:fill="FFFFFF"/>
        <w:spacing w:lineRule="auto" w:line="240" w:before="0" w:after="0"/>
        <w:jc w:val="both"/>
        <w:rPr>
          <w:rFonts w:ascii="Times New Roman" w:hAnsi="Times New Roman" w:cs="Times New Roman"/>
          <w:sz w:val="22"/>
          <w:szCs w:val="22"/>
        </w:rPr>
      </w:pPr>
      <w:r>
        <w:rPr>
          <w:rFonts w:cs="Times New Roman"/>
          <w:sz w:val="22"/>
          <w:szCs w:val="22"/>
        </w:rPr>
      </w:r>
    </w:p>
    <w:p>
      <w:pPr>
        <w:pStyle w:val="Normal"/>
        <w:shd w:val="clear" w:color="auto" w:fill="FFFFFF"/>
        <w:spacing w:lineRule="auto" w:line="240" w:before="0" w:after="0"/>
        <w:jc w:val="both"/>
        <w:rPr>
          <w:sz w:val="22"/>
          <w:szCs w:val="22"/>
        </w:rPr>
      </w:pPr>
      <w:r>
        <w:rPr>
          <w:rFonts w:cs="Times New Roman"/>
          <w:b/>
          <w:sz w:val="22"/>
          <w:szCs w:val="22"/>
          <w:u w:val="single"/>
        </w:rPr>
        <w:t xml:space="preserve">3. Порядок индексации размера арендной платы: </w:t>
      </w:r>
      <w:r>
        <w:rPr>
          <w:rFonts w:cs="Times New Roman"/>
          <w:sz w:val="22"/>
          <w:szCs w:val="22"/>
        </w:rPr>
        <w:t>АРЕНДАТОР имеет право изменять ставку арендной платы в одностороннем   порядке не чаще одного раза в год. СУБАРЕНДАТОР извещается об изменении ставки арендной платы путем направления ему АРЕНДАТОРОМ соответствующего информационного письма (уведомления). Новый размер арендной платы вступает в силу с первого числа месяца следующего за датой направления уведомления об изменении арендной платы. Индексированная ставка за одного пассажира обслуженного аэропортом не может быть пересмотрена в сторону уменьшения.</w:t>
      </w:r>
    </w:p>
    <w:p>
      <w:pPr>
        <w:pStyle w:val="Normal"/>
        <w:shd w:val="clear" w:color="auto" w:fill="FFFFFF"/>
        <w:spacing w:lineRule="auto" w:line="240" w:before="0" w:after="0"/>
        <w:jc w:val="both"/>
        <w:rPr>
          <w:sz w:val="22"/>
          <w:szCs w:val="22"/>
          <w:shd w:fill="FFFF00" w:val="clear"/>
        </w:rPr>
      </w:pPr>
      <w:r>
        <w:rPr>
          <w:rFonts w:cs="Times New Roman"/>
          <w:color w:val="0070C0"/>
          <w:sz w:val="22"/>
          <w:szCs w:val="22"/>
          <w:shd w:fill="FFFF00" w:val="clear"/>
        </w:rPr>
        <w:t>Об изменении размера арендной платы Стороны подписывают дополнительное соглашение. В случае отказа СУБАРЕНДАТОРА от заключения дополнительного соглашения об изменении платы по договору аренды недвижимого имущества, АРЕНДАТОР вправе досрочно расторгнуть договор субаренды в одностороннем порядке, без обращения в суд, предварительно уведомив СУБАРЕНДАТОРА о расторжении договора за __ (_________________) календарных дней до даты расторжения.</w:t>
      </w:r>
      <w:permStart w:id="732180300" w:edGrp="everyone"/>
      <w:r>
        <w:rPr>
          <w:rStyle w:val="Style16"/>
          <w:rFonts w:cs="Times New Roman"/>
          <w:color w:val="0070C0"/>
          <w:sz w:val="22"/>
          <w:szCs w:val="22"/>
          <w:shd w:fill="FFFF00" w:val="clear"/>
        </w:rPr>
        <w:footnoteReference w:id="11"/>
      </w:r>
      <w:permEnd w:id="732180300"/>
    </w:p>
    <w:p>
      <w:pPr>
        <w:pStyle w:val="Normal"/>
        <w:shd w:val="clear" w:color="auto" w:fill="FFFFFF"/>
        <w:spacing w:lineRule="auto" w:line="240" w:before="0" w:after="0"/>
        <w:jc w:val="both"/>
        <w:rPr>
          <w:rFonts w:ascii="Times New Roman" w:hAnsi="Times New Roman" w:cs="Times New Roman"/>
          <w:sz w:val="22"/>
          <w:szCs w:val="22"/>
        </w:rPr>
      </w:pPr>
      <w:r>
        <w:rPr>
          <w:rFonts w:cs="Times New Roman"/>
          <w:sz w:val="22"/>
          <w:szCs w:val="22"/>
        </w:rPr>
      </w:r>
    </w:p>
    <w:p>
      <w:pPr>
        <w:pStyle w:val="Normal"/>
        <w:shd w:val="clear" w:color="auto" w:fill="FFFFFF"/>
        <w:spacing w:lineRule="auto" w:line="240" w:before="0" w:after="0"/>
        <w:jc w:val="both"/>
        <w:rPr>
          <w:sz w:val="22"/>
          <w:szCs w:val="22"/>
        </w:rPr>
      </w:pPr>
      <w:r>
        <w:rPr>
          <w:rFonts w:cs="Times New Roman"/>
          <w:b/>
          <w:sz w:val="22"/>
          <w:szCs w:val="22"/>
          <w:u w:val="single"/>
        </w:rPr>
        <w:t xml:space="preserve">4. Обеспечительный платеж: </w:t>
      </w:r>
      <w:r>
        <w:rPr>
          <w:rFonts w:cs="Times New Roman"/>
          <w:sz w:val="22"/>
          <w:szCs w:val="22"/>
        </w:rPr>
        <w:t xml:space="preserve">Размер обеспечительного платежа </w:t>
      </w:r>
      <w:permStart w:id="998333407" w:edGrp="everyone"/>
      <w:r>
        <w:rPr>
          <w:rFonts w:cs="Times New Roman"/>
          <w:sz w:val="22"/>
          <w:szCs w:val="22"/>
          <w:highlight w:val="yellow"/>
        </w:rPr>
        <w:t>__________________</w:t>
      </w:r>
      <w:r>
        <w:rPr>
          <w:rFonts w:cs="Times New Roman"/>
          <w:sz w:val="22"/>
          <w:szCs w:val="22"/>
        </w:rPr>
        <w:t xml:space="preserve"> (</w:t>
      </w:r>
      <w:permStart w:id="1501394947" w:edGrp="everyone"/>
      <w:r>
        <w:rPr>
          <w:rFonts w:cs="Times New Roman"/>
          <w:sz w:val="22"/>
          <w:szCs w:val="22"/>
          <w:highlight w:val="yellow"/>
        </w:rPr>
        <w:t>_________________________</w:t>
      </w:r>
      <w:r>
        <w:rPr>
          <w:rFonts w:cs="Times New Roman"/>
          <w:sz w:val="22"/>
          <w:szCs w:val="22"/>
        </w:rPr>
        <w:t xml:space="preserve">) рублей </w:t>
      </w:r>
      <w:permStart w:id="217144489" w:edGrp="everyone"/>
      <w:r>
        <w:rPr>
          <w:rFonts w:cs="Times New Roman"/>
          <w:sz w:val="22"/>
          <w:szCs w:val="22"/>
          <w:highlight w:val="yellow"/>
        </w:rPr>
        <w:t>__</w:t>
      </w:r>
      <w:r>
        <w:rPr>
          <w:rFonts w:cs="Times New Roman"/>
          <w:sz w:val="22"/>
          <w:szCs w:val="22"/>
        </w:rPr>
        <w:t xml:space="preserve"> копеек без НДС. НДС начисляется и уплачивается по ставке, установленной действующим законодательством РФ на дату оплаты обеспечительного платежа.</w:t>
      </w:r>
      <w:permEnd w:id="998333407"/>
      <w:permEnd w:id="1501394947"/>
      <w:permEnd w:id="217144489"/>
    </w:p>
    <w:p>
      <w:pPr>
        <w:pStyle w:val="Normal"/>
        <w:shd w:val="clear" w:color="auto" w:fill="FFFFFF"/>
        <w:spacing w:lineRule="auto" w:line="240" w:before="0" w:after="0"/>
        <w:jc w:val="both"/>
        <w:rPr>
          <w:rFonts w:ascii="Times New Roman" w:hAnsi="Times New Roman" w:cs="Times New Roman"/>
          <w:sz w:val="22"/>
          <w:szCs w:val="22"/>
        </w:rPr>
      </w:pPr>
      <w:r>
        <w:rPr>
          <w:rFonts w:cs="Times New Roman"/>
          <w:sz w:val="22"/>
          <w:szCs w:val="22"/>
        </w:rPr>
      </w:r>
    </w:p>
    <w:p>
      <w:pPr>
        <w:pStyle w:val="Normal"/>
        <w:spacing w:lineRule="auto" w:line="240" w:before="0" w:after="0"/>
        <w:jc w:val="both"/>
        <w:rPr>
          <w:sz w:val="22"/>
          <w:szCs w:val="22"/>
        </w:rPr>
      </w:pPr>
      <w:r>
        <w:rPr>
          <w:rFonts w:cs="Times New Roman"/>
          <w:b/>
          <w:sz w:val="22"/>
          <w:szCs w:val="22"/>
          <w:u w:val="single"/>
        </w:rPr>
        <w:t xml:space="preserve">5. Досрочное расторжение договора: </w:t>
      </w:r>
      <w:r>
        <w:rPr>
          <w:rFonts w:cs="Times New Roman"/>
          <w:sz w:val="22"/>
          <w:szCs w:val="22"/>
        </w:rPr>
        <w:t xml:space="preserve">АРЕНДАТОР, исходя из выводов во финансовому анализу настоящего договора аренды и анализа рынка, к которому относится деятельность СУБАРЕНДАТОРА, имеет право раз в год с целью эффективного управления проводить конкурентные торги с участием СУБАРЕНДАТОРА и иных лиц, выразивших свою заинтересованность в заключении договора аренды на площади, являющимися предметом настоящего договора. На основании проведенных конкурентных торгов, устанавливается арендная плата по настоящему договору, о чем АРЕНДАТОР уведомляет СУБАРЕНДАТОРА за 5 (пять) календарных дней до ее введения. В случае отказа СУБАРЕНДАТОРА от заключения дополнительного соглашения об изменении платы по договору субаренды недвижимого имущества, установленной в результате проведенных конкурентных торгов, АРЕНДАТОР вправе досрочно расторгнуть договор субаренды в одностороннем порядке, без обращения в суд, предварительно уведомив СУБАРЕНДАТОРА о расторжении договора за </w:t>
      </w:r>
      <w:permStart w:id="973612312" w:edGrp="everyone"/>
      <w:r>
        <w:rPr>
          <w:rFonts w:cs="Times New Roman"/>
          <w:sz w:val="22"/>
          <w:szCs w:val="22"/>
          <w:highlight w:val="yellow"/>
        </w:rPr>
        <w:t>__</w:t>
      </w:r>
      <w:r>
        <w:rPr>
          <w:rFonts w:cs="Times New Roman"/>
          <w:sz w:val="22"/>
          <w:szCs w:val="22"/>
        </w:rPr>
        <w:t xml:space="preserve"> (</w:t>
      </w:r>
      <w:permStart w:id="861802511" w:edGrp="everyone"/>
      <w:r>
        <w:rPr>
          <w:rFonts w:cs="Times New Roman"/>
          <w:sz w:val="22"/>
          <w:szCs w:val="22"/>
          <w:highlight w:val="yellow"/>
        </w:rPr>
        <w:t>_________________</w:t>
      </w:r>
      <w:r>
        <w:rPr>
          <w:rFonts w:cs="Times New Roman"/>
          <w:sz w:val="22"/>
          <w:szCs w:val="22"/>
        </w:rPr>
        <w:t>) календарных дней до даты расторжения.</w:t>
      </w:r>
      <w:permEnd w:id="973612312"/>
      <w:permEnd w:id="861802511"/>
    </w:p>
    <w:p>
      <w:pPr>
        <w:pStyle w:val="Normal"/>
        <w:shd w:val="clear" w:color="auto" w:fill="FFFFFF"/>
        <w:spacing w:lineRule="auto" w:line="240" w:before="0" w:after="0"/>
        <w:jc w:val="both"/>
        <w:rPr>
          <w:rFonts w:ascii="Times New Roman" w:hAnsi="Times New Roman" w:cs="Times New Roman"/>
          <w:sz w:val="22"/>
          <w:szCs w:val="22"/>
        </w:rPr>
      </w:pPr>
      <w:r>
        <w:rPr>
          <w:rFonts w:cs="Times New Roman"/>
          <w:sz w:val="22"/>
          <w:szCs w:val="22"/>
        </w:rPr>
      </w:r>
    </w:p>
    <w:p>
      <w:pPr>
        <w:pStyle w:val="Normal"/>
        <w:shd w:val="clear" w:color="auto" w:fill="FFFFFF"/>
        <w:spacing w:lineRule="auto" w:line="240" w:before="0" w:after="0"/>
        <w:jc w:val="both"/>
        <w:rPr>
          <w:sz w:val="22"/>
          <w:szCs w:val="22"/>
        </w:rPr>
      </w:pPr>
      <w:r>
        <w:rPr>
          <w:rFonts w:cs="Times New Roman"/>
          <w:b/>
          <w:sz w:val="22"/>
          <w:szCs w:val="22"/>
          <w:u w:val="single"/>
        </w:rPr>
        <w:t xml:space="preserve">6. Дополнительные условия: </w:t>
      </w:r>
    </w:p>
    <w:p>
      <w:pPr>
        <w:pStyle w:val="Normal"/>
        <w:shd w:val="clear" w:color="auto" w:fill="FFFFFF"/>
        <w:spacing w:lineRule="auto" w:line="240" w:before="0" w:after="0"/>
        <w:jc w:val="both"/>
        <w:rPr>
          <w:sz w:val="22"/>
          <w:szCs w:val="22"/>
        </w:rPr>
      </w:pPr>
      <w:r>
        <w:rPr>
          <w:rFonts w:cs="Times New Roman"/>
          <w:sz w:val="22"/>
          <w:szCs w:val="22"/>
        </w:rPr>
        <w:t xml:space="preserve">6.1. Внесение арендной платы производится авансовыми платежами до первого числа оплачиваемого (расчетного) месяца в размере Минимального гарантированного платежа, исходя из планируемого пассажиропотока. </w:t>
      </w:r>
    </w:p>
    <w:p>
      <w:pPr>
        <w:pStyle w:val="Normal"/>
        <w:shd w:val="clear" w:color="auto" w:fill="FFFFFF"/>
        <w:spacing w:lineRule="auto" w:line="240" w:before="0" w:after="0"/>
        <w:jc w:val="both"/>
        <w:rPr>
          <w:sz w:val="22"/>
          <w:szCs w:val="22"/>
        </w:rPr>
      </w:pPr>
      <w:r>
        <w:rPr>
          <w:rFonts w:cs="Times New Roman"/>
          <w:sz w:val="22"/>
          <w:szCs w:val="22"/>
        </w:rPr>
        <w:t>Окончательный расчет производится по итогам месяца, согласно данным о выручке субарендатора в аэропорту).</w:t>
      </w:r>
    </w:p>
    <w:p>
      <w:pPr>
        <w:pStyle w:val="Normal"/>
        <w:shd w:val="clear" w:color="auto" w:fill="FFFFFF"/>
        <w:spacing w:lineRule="auto" w:line="240" w:before="0" w:after="0"/>
        <w:jc w:val="both"/>
        <w:rPr>
          <w:sz w:val="22"/>
          <w:szCs w:val="22"/>
        </w:rPr>
      </w:pPr>
      <w:r>
        <w:rPr>
          <w:rFonts w:cs="Times New Roman"/>
          <w:sz w:val="22"/>
          <w:szCs w:val="22"/>
        </w:rPr>
        <w:t>Для определения итоговой суммы, подлежащей уплате, определяется большая (максимальная) из следующих величин:</w:t>
      </w:r>
    </w:p>
    <w:p>
      <w:pPr>
        <w:pStyle w:val="Normal"/>
        <w:shd w:val="clear" w:color="auto" w:fill="FFFFFF"/>
        <w:spacing w:lineRule="auto" w:line="240" w:before="0" w:after="0"/>
        <w:jc w:val="both"/>
        <w:rPr>
          <w:sz w:val="22"/>
          <w:szCs w:val="22"/>
        </w:rPr>
      </w:pPr>
      <w:r>
        <w:rPr>
          <w:rFonts w:cs="Times New Roman"/>
          <w:sz w:val="22"/>
          <w:szCs w:val="22"/>
        </w:rPr>
        <w:t>•</w:t>
      </w:r>
      <w:r>
        <w:rPr>
          <w:rFonts w:cs="Times New Roman"/>
          <w:sz w:val="22"/>
          <w:szCs w:val="22"/>
        </w:rPr>
        <w:tab/>
      </w:r>
      <w:permStart w:id="20862764" w:edGrp="everyone"/>
      <w:r>
        <w:rPr>
          <w:rFonts w:cs="Times New Roman"/>
          <w:sz w:val="22"/>
          <w:szCs w:val="22"/>
          <w:highlight w:val="yellow"/>
        </w:rPr>
        <w:t>____</w:t>
      </w:r>
      <w:r>
        <w:rPr>
          <w:rFonts w:cs="Times New Roman"/>
          <w:sz w:val="22"/>
          <w:szCs w:val="22"/>
        </w:rPr>
        <w:t xml:space="preserve"> (</w:t>
      </w:r>
      <w:permStart w:id="1444694022" w:edGrp="everyone"/>
      <w:r>
        <w:rPr>
          <w:rFonts w:cs="Times New Roman"/>
          <w:sz w:val="22"/>
          <w:szCs w:val="22"/>
          <w:highlight w:val="yellow"/>
        </w:rPr>
        <w:t>_____________________________</w:t>
      </w:r>
      <w:r>
        <w:rPr>
          <w:rFonts w:cs="Times New Roman"/>
          <w:sz w:val="22"/>
          <w:szCs w:val="22"/>
        </w:rPr>
        <w:t>) % от ежемесячной выручки СУБАРЕНДАТОРА от деятельности, осуществляемой на арендуемой площади, без учета НДС, либо</w:t>
      </w:r>
      <w:permEnd w:id="20862764"/>
      <w:permEnd w:id="1444694022"/>
    </w:p>
    <w:p>
      <w:pPr>
        <w:pStyle w:val="Normal"/>
        <w:shd w:val="clear" w:color="auto" w:fill="FFFFFF"/>
        <w:spacing w:lineRule="auto" w:line="240" w:before="0" w:after="0"/>
        <w:jc w:val="both"/>
        <w:rPr>
          <w:sz w:val="22"/>
          <w:szCs w:val="22"/>
        </w:rPr>
      </w:pPr>
      <w:r>
        <w:rPr>
          <w:rFonts w:cs="Times New Roman"/>
          <w:sz w:val="22"/>
          <w:szCs w:val="22"/>
        </w:rPr>
        <w:t>•</w:t>
      </w:r>
      <w:r>
        <w:rPr>
          <w:rFonts w:cs="Times New Roman"/>
          <w:sz w:val="22"/>
          <w:szCs w:val="22"/>
        </w:rPr>
        <w:tab/>
        <w:t>Минимальный гарантированный платеж.</w:t>
      </w:r>
    </w:p>
    <w:p>
      <w:pPr>
        <w:pStyle w:val="Normal"/>
        <w:shd w:val="clear" w:color="auto" w:fill="FFFFFF"/>
        <w:spacing w:lineRule="auto" w:line="240" w:before="0" w:after="0"/>
        <w:jc w:val="both"/>
        <w:rPr>
          <w:sz w:val="22"/>
          <w:szCs w:val="22"/>
        </w:rPr>
      </w:pPr>
      <w:r>
        <w:rPr>
          <w:rFonts w:cs="Times New Roman"/>
          <w:sz w:val="22"/>
          <w:szCs w:val="22"/>
        </w:rPr>
        <w:t>Большая (максимальная) величина сравнивается с уплаченной авансом гарантированной минимальной суммой, в случае, если большая (максимальная) величина превышает сумму уплаченной авансом арендной платы, то СУБАРЕНДАТОР производит доплату недостающей суммы на основании счета АРЕНДАТОРА в течение 10 (десяти) календарных дней со дня получения такого счета, если ниже суммы уплаченной авансом арендной платы, то сумма переплаты засчитывается в счет оплаты будущих платежей.</w:t>
      </w:r>
    </w:p>
    <w:p>
      <w:pPr>
        <w:pStyle w:val="Normal"/>
        <w:shd w:val="clear" w:color="auto" w:fill="FFFFFF"/>
        <w:spacing w:lineRule="auto" w:line="240" w:before="0" w:after="0"/>
        <w:jc w:val="both"/>
        <w:rPr>
          <w:rFonts w:ascii="Times New Roman" w:hAnsi="Times New Roman" w:cs="Times New Roman"/>
          <w:sz w:val="22"/>
          <w:szCs w:val="22"/>
        </w:rPr>
      </w:pPr>
      <w:r>
        <w:rPr>
          <w:rFonts w:cs="Times New Roman"/>
          <w:sz w:val="22"/>
          <w:szCs w:val="22"/>
        </w:rPr>
      </w:r>
    </w:p>
    <w:p>
      <w:pPr>
        <w:pStyle w:val="Normal"/>
        <w:shd w:val="clear" w:color="auto" w:fill="FFFFFF"/>
        <w:spacing w:lineRule="auto" w:line="240" w:before="0" w:after="0"/>
        <w:jc w:val="both"/>
        <w:rPr>
          <w:b/>
          <w:b/>
          <w:bCs/>
          <w:spacing w:val="-2"/>
          <w:sz w:val="22"/>
          <w:szCs w:val="22"/>
        </w:rPr>
      </w:pPr>
      <w:r>
        <w:rPr>
          <w:rFonts w:cs="Times New Roman"/>
          <w:sz w:val="22"/>
          <w:szCs w:val="22"/>
        </w:rPr>
        <w:t xml:space="preserve">6.2. СУБАРЕНДАТОР обязуется на постоянной основе предоставлять АРЕНДАТОРУ  статистическую маркетинговую информацию о количестве клиентов, среднем чеке и сумме выручке полученной за отчетный период (справка об объеме выручки), данным по всем видам бизнеса, на площадях, арендуемых по настоящему договору, ежемесячно до 5 числа месяца следующего за отчетным, сканированные документы на электронный адрес: </w:t>
      </w:r>
      <w:hyperlink r:id="rId19">
        <w:permStart w:id="1128101760" w:edGrp="everyone"/>
        <w:r>
          <w:rPr>
            <w:rFonts w:cs="Times New Roman"/>
            <w:sz w:val="22"/>
            <w:szCs w:val="22"/>
            <w:shd w:fill="auto" w:val="clear"/>
          </w:rPr>
          <w:t>ko@airport-murmansk.ru</w:t>
        </w:r>
      </w:hyperlink>
      <w:r>
        <w:rPr>
          <w:rFonts w:cs="Times New Roman"/>
          <w:sz w:val="22"/>
          <w:szCs w:val="22"/>
          <w:shd w:fill="auto" w:val="clear"/>
        </w:rPr>
        <w:t xml:space="preserve"> и оригиналы документов по адресу: </w:t>
      </w:r>
      <w:r>
        <w:rPr>
          <w:rFonts w:cs="Times New Roman"/>
          <w:b w:val="false"/>
          <w:sz w:val="22"/>
          <w:szCs w:val="22"/>
          <w:shd w:fill="auto" w:val="clear"/>
        </w:rPr>
        <w:t>184355, Мурманская область, Кольский район, поселок городского типа Мурмаши, аэропорт, Здание управления со столовой на 100 посадочных мест, офис №5</w:t>
      </w:r>
      <w:r>
        <w:rPr>
          <w:rFonts w:cs="Times New Roman"/>
          <w:sz w:val="22"/>
          <w:szCs w:val="22"/>
        </w:rPr>
        <w:t xml:space="preserve"> Под «выручкой» в целях настоящего договора Стороны понимают – сумму всех денежных средств (без учета НДС), полученных либо подлежащих уплате в пользу СУБАРЕНДАТОРА в отношении всех продаж товаров, продукции, услуг, включая, но не ограничиваясь этим, наличные поступления, безналичные переводы, оплату по кредитным картам, выставленные, но не оплаченные счета. Справка об объеме выручки за месяц содержит следующие показатели: - показания суммирующих счетчиков ККТ на начало и конец месяца с добавлением данных при расчетах по кредитным картам; - данные по реализации товаров, продукции, услуг за безналичный расчет. Справки о наличии и изменениях в составе ККТ и справки об объеме продаж должны быть подписаны руководителем и главным бухгалтером СУБАРЕНДАТОРА).</w:t>
      </w:r>
      <w:permEnd w:id="1128101760"/>
    </w:p>
    <w:p>
      <w:pPr>
        <w:pStyle w:val="Normal"/>
        <w:shd w:val="clear" w:color="auto" w:fill="FFFFFF"/>
        <w:spacing w:lineRule="auto" w:line="240" w:before="0" w:after="0"/>
        <w:jc w:val="both"/>
        <w:rPr>
          <w:sz w:val="22"/>
          <w:szCs w:val="22"/>
        </w:rPr>
      </w:pPr>
      <w:r>
        <w:rPr>
          <w:rFonts w:cs="Times New Roman"/>
          <w:sz w:val="22"/>
          <w:szCs w:val="22"/>
        </w:rPr>
        <w:t xml:space="preserve">6.3 СУБАРЕНДАТОР обязуется </w:t>
      </w:r>
      <w:bookmarkStart w:id="34" w:name="_Hlk527632917"/>
      <w:r>
        <w:rPr>
          <w:rFonts w:cs="Times New Roman"/>
          <w:sz w:val="22"/>
          <w:szCs w:val="22"/>
        </w:rPr>
        <w:t>предоставлять АРЕНДАТОРУ беспрепятственный, в том числе дистанционный, доступ к фискальным данным, содержащимся в базе данных оператора фискальных данных</w:t>
      </w:r>
      <w:bookmarkEnd w:id="34"/>
      <w:r>
        <w:rPr>
          <w:rFonts w:cs="Times New Roman"/>
          <w:sz w:val="22"/>
          <w:szCs w:val="22"/>
        </w:rPr>
        <w:t>.</w:t>
      </w:r>
    </w:p>
    <w:p>
      <w:pPr>
        <w:pStyle w:val="Normal"/>
        <w:shd w:val="clear" w:color="auto" w:fill="FFFFFF"/>
        <w:spacing w:lineRule="auto" w:line="240" w:before="0" w:after="0"/>
        <w:jc w:val="both"/>
        <w:rPr>
          <w:sz w:val="22"/>
          <w:szCs w:val="22"/>
        </w:rPr>
      </w:pPr>
      <w:r>
        <w:rPr>
          <w:rFonts w:cs="Times New Roman"/>
          <w:color w:val="0070C0"/>
          <w:sz w:val="22"/>
          <w:szCs w:val="22"/>
        </w:rPr>
        <w:t>6.4 АРЕНДАТОР производит государственную регистрацию договора, а также изменений и дополнений, вносимых в настоящий договор, в соответствии с требованиями действующего законодательства. СУБАРЕНДАТОР производит компенсацию АРЕНДАТОРУ стоимости государственной пошлины за государственную регистрацию договора, а также изменений и дополнений, вносимых в настоящий договор. Все расходы, связанные с проведением государственной регистрации договора, в том числе и непредвиденные, несет СУБАРЕНДАТОР. СУБАРЕНДАТОР не имеет права требовать от АРЕНДАТОРА возмещения их стоимости</w:t>
      </w:r>
      <w:r>
        <w:rPr>
          <w:rStyle w:val="Style16"/>
          <w:rFonts w:cs="Times New Roman"/>
          <w:color w:val="0070C0"/>
          <w:sz w:val="22"/>
          <w:szCs w:val="22"/>
        </w:rPr>
        <w:footnoteReference w:id="12"/>
      </w:r>
      <w:permStart w:id="1338471400" w:edGrp="everyone"/>
      <w:r>
        <w:rPr>
          <w:rFonts w:cs="Times New Roman"/>
          <w:color w:val="0070C0"/>
          <w:sz w:val="22"/>
          <w:szCs w:val="22"/>
        </w:rPr>
        <w:t>.</w:t>
      </w:r>
      <w:permEnd w:id="1338471400"/>
    </w:p>
    <w:p>
      <w:pPr>
        <w:pStyle w:val="Normal"/>
        <w:shd w:val="clear" w:color="auto" w:fill="FFFFFF"/>
        <w:spacing w:lineRule="auto" w:line="240" w:before="0" w:after="0"/>
        <w:jc w:val="both"/>
        <w:rPr>
          <w:rFonts w:ascii="Times New Roman" w:hAnsi="Times New Roman" w:cs="Times New Roman"/>
          <w:sz w:val="22"/>
          <w:szCs w:val="22"/>
        </w:rPr>
      </w:pPr>
      <w:r>
        <w:rPr>
          <w:rFonts w:cs="Times New Roman"/>
          <w:sz w:val="22"/>
          <w:szCs w:val="22"/>
        </w:rPr>
      </w:r>
    </w:p>
    <w:p>
      <w:pPr>
        <w:pStyle w:val="Normal"/>
        <w:shd w:val="clear" w:color="auto" w:fill="FFFFFF"/>
        <w:spacing w:lineRule="auto" w:line="240" w:before="0" w:after="0"/>
        <w:jc w:val="both"/>
        <w:rPr>
          <w:sz w:val="22"/>
          <w:szCs w:val="22"/>
        </w:rPr>
      </w:pPr>
      <w:r>
        <w:rPr>
          <w:rFonts w:cs="Times New Roman"/>
          <w:b/>
          <w:sz w:val="22"/>
          <w:szCs w:val="22"/>
          <w:u w:val="single"/>
        </w:rPr>
        <w:t>7. Страхование:</w:t>
      </w:r>
    </w:p>
    <w:p>
      <w:pPr>
        <w:pStyle w:val="Normal"/>
        <w:shd w:val="clear" w:color="auto" w:fill="FFFFFF"/>
        <w:spacing w:lineRule="auto" w:line="240" w:before="0" w:after="0"/>
        <w:jc w:val="both"/>
        <w:rPr>
          <w:sz w:val="22"/>
          <w:szCs w:val="22"/>
        </w:rPr>
      </w:pPr>
      <w:r>
        <w:rPr>
          <w:rFonts w:cs="Times New Roman"/>
          <w:sz w:val="22"/>
          <w:szCs w:val="22"/>
        </w:rPr>
        <w:t xml:space="preserve">7.1. Страхование имущества, находящегося в Помещении, осуществляется СУБАРЕНДАТОРОМ. </w:t>
      </w:r>
    </w:p>
    <w:p>
      <w:pPr>
        <w:pStyle w:val="Normal"/>
        <w:shd w:val="clear" w:color="auto" w:fill="FFFFFF"/>
        <w:spacing w:lineRule="auto" w:line="240" w:before="0" w:after="0"/>
        <w:jc w:val="both"/>
        <w:rPr>
          <w:sz w:val="22"/>
          <w:szCs w:val="22"/>
        </w:rPr>
      </w:pPr>
      <w:r>
        <w:rPr>
          <w:rFonts w:cs="Times New Roman"/>
          <w:sz w:val="22"/>
          <w:szCs w:val="22"/>
        </w:rPr>
        <w:t xml:space="preserve">7.2. СУБАРЕНДАТОР страхует по своему усмотрению и за свой счет имущество, принадлежащее СУБАРЕНДАТОРУ, на случай технических аварий, пожара и залива водой и прочего в любой страховой компании Российской Федерации. </w:t>
      </w:r>
    </w:p>
    <w:p>
      <w:pPr>
        <w:pStyle w:val="Normal"/>
        <w:shd w:val="clear" w:color="auto" w:fill="FFFFFF"/>
        <w:spacing w:lineRule="auto" w:line="240" w:before="0" w:after="0"/>
        <w:jc w:val="both"/>
        <w:rPr>
          <w:sz w:val="22"/>
          <w:szCs w:val="22"/>
        </w:rPr>
      </w:pPr>
      <w:r>
        <w:rPr>
          <w:rFonts w:cs="Times New Roman"/>
          <w:sz w:val="22"/>
          <w:szCs w:val="22"/>
        </w:rPr>
        <w:t>7.3. АРЕНДАТОР не несет ответственности за имущество СУБАРЕНДАТОРА в случае его утраты или повреждения в результате технических аварий, пожара и залива водой и прочего.</w:t>
      </w:r>
    </w:p>
    <w:p>
      <w:pPr>
        <w:pStyle w:val="Normal"/>
        <w:shd w:val="clear" w:color="auto" w:fill="FFFFFF"/>
        <w:spacing w:lineRule="auto" w:line="240" w:before="0" w:after="0"/>
        <w:jc w:val="both"/>
        <w:rPr>
          <w:rFonts w:ascii="Times New Roman" w:hAnsi="Times New Roman" w:cs="Times New Roman"/>
          <w:sz w:val="22"/>
          <w:szCs w:val="22"/>
        </w:rPr>
      </w:pPr>
      <w:r>
        <w:rPr>
          <w:rFonts w:cs="Times New Roman"/>
          <w:sz w:val="22"/>
          <w:szCs w:val="22"/>
        </w:rPr>
      </w:r>
    </w:p>
    <w:p>
      <w:pPr>
        <w:pStyle w:val="Normal"/>
        <w:shd w:val="clear" w:color="auto" w:fill="FFFFFF"/>
        <w:spacing w:lineRule="auto" w:line="240" w:before="0" w:after="0"/>
        <w:jc w:val="both"/>
        <w:rPr>
          <w:rFonts w:ascii="Times New Roman" w:hAnsi="Times New Roman" w:cs="Times New Roman"/>
          <w:sz w:val="22"/>
          <w:szCs w:val="22"/>
        </w:rPr>
      </w:pPr>
      <w:r>
        <w:rPr>
          <w:rFonts w:cs="Times New Roman"/>
          <w:sz w:val="22"/>
          <w:szCs w:val="22"/>
        </w:rPr>
      </w:r>
    </w:p>
    <w:tbl>
      <w:tblPr>
        <w:tblW w:w="9780" w:type="dxa"/>
        <w:jc w:val="left"/>
        <w:tblInd w:w="-68" w:type="dxa"/>
        <w:tblLayout w:type="fixed"/>
        <w:tblCellMar>
          <w:top w:w="0" w:type="dxa"/>
          <w:left w:w="108" w:type="dxa"/>
          <w:bottom w:w="0" w:type="dxa"/>
          <w:right w:w="108" w:type="dxa"/>
        </w:tblCellMar>
        <w:tblLook w:firstRow="1" w:noVBand="1" w:lastRow="0" w:firstColumn="1" w:lastColumn="0" w:noHBand="0" w:val="04a0"/>
      </w:tblPr>
      <w:tblGrid>
        <w:gridCol w:w="5457"/>
        <w:gridCol w:w="4322"/>
      </w:tblGrid>
      <w:tr>
        <w:trPr/>
        <w:tc>
          <w:tcPr>
            <w:tcW w:w="5457" w:type="dxa"/>
            <w:tcBorders/>
          </w:tcPr>
          <w:p>
            <w:pPr>
              <w:pStyle w:val="Normal"/>
              <w:widowControl w:val="false"/>
              <w:spacing w:before="0" w:after="200"/>
              <w:contextualSpacing/>
              <w:jc w:val="both"/>
              <w:rPr>
                <w:rFonts w:cs="Times New Roman"/>
                <w:b/>
                <w:b/>
                <w:sz w:val="22"/>
                <w:szCs w:val="22"/>
                <w:shd w:fill="auto" w:val="clear"/>
              </w:rPr>
            </w:pPr>
            <w:r>
              <w:rPr>
                <w:rFonts w:cs="Times New Roman"/>
                <w:b/>
                <w:sz w:val="22"/>
                <w:szCs w:val="22"/>
                <w:shd w:fill="auto" w:val="clear"/>
              </w:rPr>
              <w:t>АРЕНДАТОР</w:t>
            </w:r>
          </w:p>
          <w:p>
            <w:pPr>
              <w:pStyle w:val="Normal"/>
              <w:widowControl w:val="false"/>
              <w:tabs>
                <w:tab w:val="clear" w:pos="709"/>
                <w:tab w:val="left" w:pos="0" w:leader="none"/>
              </w:tabs>
              <w:suppressAutoHyphens w:val="true"/>
              <w:ind w:right="-2" w:hanging="0"/>
              <w:jc w:val="both"/>
              <w:rPr>
                <w:color w:val="000000"/>
                <w:kern w:val="2"/>
                <w:sz w:val="22"/>
                <w:szCs w:val="22"/>
                <w:shd w:fill="auto" w:val="clear"/>
                <w:lang w:eastAsia="zh-CN" w:bidi="hi-IN"/>
              </w:rPr>
            </w:pPr>
            <w:r>
              <w:rPr>
                <w:rFonts w:eastAsia="Times New Roman" w:cs="Times New Roman"/>
                <w:color w:val="000000"/>
                <w:kern w:val="2"/>
                <w:sz w:val="22"/>
                <w:szCs w:val="22"/>
                <w:shd w:fill="auto" w:val="clear"/>
                <w:lang w:val="ru-RU" w:eastAsia="zh-CN" w:bidi="hi-IN"/>
              </w:rPr>
              <w:t>Директор</w:t>
            </w:r>
            <w:r>
              <w:rPr>
                <w:color w:val="000000"/>
                <w:kern w:val="2"/>
                <w:sz w:val="22"/>
                <w:szCs w:val="22"/>
                <w:shd w:fill="auto" w:val="clear"/>
                <w:lang w:eastAsia="zh-CN" w:bidi="hi-IN"/>
              </w:rPr>
              <w:t xml:space="preserve"> Мурманского филиала</w:t>
            </w:r>
          </w:p>
          <w:p>
            <w:pPr>
              <w:pStyle w:val="Normal"/>
              <w:widowControl w:val="false"/>
              <w:ind w:right="-2" w:hanging="0"/>
              <w:rPr>
                <w:color w:val="000000"/>
                <w:sz w:val="22"/>
                <w:szCs w:val="22"/>
                <w:shd w:fill="auto" w:val="clear"/>
              </w:rPr>
            </w:pPr>
            <w:r>
              <w:rPr>
                <w:color w:val="000000"/>
                <w:sz w:val="22"/>
                <w:szCs w:val="22"/>
                <w:shd w:fill="auto" w:val="clear"/>
              </w:rPr>
              <w:t>ООО «НОВАПОРТ Трейдинг»</w:t>
            </w:r>
          </w:p>
          <w:p>
            <w:pPr>
              <w:pStyle w:val="Normal"/>
              <w:widowControl w:val="false"/>
              <w:ind w:right="-2" w:hanging="0"/>
              <w:rPr>
                <w:b w:val="false"/>
                <w:b w:val="false"/>
                <w:bCs w:val="false"/>
                <w:color w:val="000000"/>
                <w:sz w:val="22"/>
                <w:szCs w:val="22"/>
                <w:shd w:fill="auto" w:val="clear"/>
              </w:rPr>
            </w:pPr>
            <w:r>
              <w:rPr>
                <w:b w:val="false"/>
                <w:bCs w:val="false"/>
                <w:color w:val="000000"/>
                <w:sz w:val="22"/>
                <w:szCs w:val="22"/>
                <w:shd w:fill="auto" w:val="clear"/>
              </w:rPr>
            </w:r>
          </w:p>
          <w:p>
            <w:pPr>
              <w:pStyle w:val="Normal"/>
              <w:widowControl w:val="false"/>
              <w:tabs>
                <w:tab w:val="clear" w:pos="709"/>
                <w:tab w:val="left" w:pos="0" w:leader="none"/>
              </w:tabs>
              <w:ind w:right="-2" w:hanging="0"/>
              <w:jc w:val="both"/>
              <w:rPr>
                <w:b w:val="false"/>
                <w:b w:val="false"/>
                <w:bCs w:val="false"/>
                <w:sz w:val="22"/>
                <w:szCs w:val="22"/>
                <w:shd w:fill="auto" w:val="clear"/>
              </w:rPr>
            </w:pPr>
            <w:r>
              <w:rPr>
                <w:b w:val="false"/>
                <w:bCs w:val="false"/>
                <w:sz w:val="22"/>
                <w:szCs w:val="22"/>
                <w:shd w:fill="auto" w:val="clear"/>
              </w:rPr>
            </w:r>
          </w:p>
          <w:p>
            <w:pPr>
              <w:pStyle w:val="Normal"/>
              <w:widowControl w:val="false"/>
              <w:tabs>
                <w:tab w:val="clear" w:pos="709"/>
                <w:tab w:val="left" w:pos="0" w:leader="none"/>
              </w:tabs>
              <w:ind w:right="-2" w:hanging="0"/>
              <w:jc w:val="both"/>
              <w:rPr>
                <w:color w:val="000000"/>
                <w:sz w:val="22"/>
                <w:szCs w:val="22"/>
                <w:shd w:fill="auto" w:val="clear"/>
              </w:rPr>
            </w:pPr>
            <w:r>
              <w:rPr>
                <w:b w:val="false"/>
                <w:bCs w:val="false"/>
                <w:color w:val="000000"/>
                <w:sz w:val="22"/>
                <w:szCs w:val="22"/>
                <w:shd w:fill="auto" w:val="clear"/>
              </w:rPr>
              <w:t>________________/</w:t>
            </w:r>
            <w:r>
              <w:rPr>
                <w:rFonts w:eastAsia="Times New Roman" w:cs="Times New Roman"/>
                <w:b w:val="false"/>
                <w:bCs w:val="false"/>
                <w:color w:val="000000"/>
                <w:kern w:val="0"/>
                <w:sz w:val="22"/>
                <w:szCs w:val="22"/>
                <w:shd w:fill="auto" w:val="clear"/>
                <w:lang w:val="ru-RU" w:eastAsia="ru-RU" w:bidi="ar-SA"/>
              </w:rPr>
              <w:t>А.С. Смотрова</w:t>
            </w:r>
            <w:r>
              <w:rPr>
                <w:b w:val="false"/>
                <w:bCs w:val="false"/>
                <w:color w:val="000000"/>
                <w:sz w:val="22"/>
                <w:szCs w:val="22"/>
                <w:shd w:fill="auto" w:val="clear"/>
              </w:rPr>
              <w:t>/</w:t>
            </w:r>
          </w:p>
          <w:p>
            <w:pPr>
              <w:pStyle w:val="Normal"/>
              <w:widowControl w:val="false"/>
              <w:tabs>
                <w:tab w:val="clear" w:pos="709"/>
                <w:tab w:val="left" w:pos="0" w:leader="none"/>
              </w:tabs>
              <w:ind w:right="-2" w:hanging="0"/>
              <w:jc w:val="both"/>
              <w:rPr>
                <w:color w:val="000000"/>
                <w:sz w:val="22"/>
                <w:szCs w:val="22"/>
                <w:shd w:fill="auto" w:val="clear"/>
              </w:rPr>
            </w:pPr>
            <w:r>
              <w:rPr>
                <w:color w:val="000000"/>
                <w:sz w:val="22"/>
                <w:szCs w:val="22"/>
                <w:shd w:fill="auto" w:val="clear"/>
              </w:rPr>
              <w:t>М.П.</w:t>
            </w:r>
          </w:p>
          <w:p>
            <w:pPr>
              <w:pStyle w:val="121"/>
              <w:widowControl w:val="false"/>
              <w:shd w:val="clear" w:fill="FFFFFF"/>
              <w:spacing w:lineRule="auto" w:line="240" w:before="0" w:after="0"/>
              <w:jc w:val="both"/>
              <w:rPr>
                <w:rFonts w:ascii="Times New Roman" w:hAnsi="Times New Roman" w:cs="Times New Roman"/>
                <w:color w:val="000000"/>
                <w:sz w:val="22"/>
                <w:szCs w:val="22"/>
                <w:shd w:fill="auto" w:val="clear"/>
                <w:lang w:eastAsia="en-US"/>
              </w:rPr>
            </w:pPr>
            <w:permStart w:id="1568095031" w:edGrp="everyone121"/>
            <w:permStart w:id="951204288" w:edGrp="everyone"/>
            <w:r>
              <w:rPr>
                <w:rFonts w:eastAsia="Times New Roman" w:cs="Times New Roman"/>
                <w:b w:val="false"/>
                <w:bCs w:val="false"/>
                <w:color w:val="000000"/>
                <w:kern w:val="0"/>
                <w:sz w:val="22"/>
                <w:szCs w:val="22"/>
                <w:shd w:fill="auto" w:val="clear"/>
                <w:lang w:eastAsia="en-US" w:bidi="ar-SA"/>
              </w:rPr>
              <w:t>«___» _____________  2022 г.</w:t>
            </w:r>
            <w:permEnd w:id="1568095031"/>
            <w:permEnd w:id="951204288"/>
          </w:p>
          <w:p>
            <w:pPr>
              <w:pStyle w:val="Normal"/>
              <w:widowControl w:val="false"/>
              <w:spacing w:lineRule="auto" w:line="240" w:before="0" w:after="0"/>
              <w:jc w:val="both"/>
              <w:rPr>
                <w:rFonts w:ascii="Times New Roman" w:hAnsi="Times New Roman" w:cs="Times New Roman"/>
                <w:sz w:val="22"/>
                <w:szCs w:val="22"/>
              </w:rPr>
            </w:pPr>
            <w:r>
              <w:rPr>
                <w:rFonts w:cs="Times New Roman"/>
                <w:sz w:val="22"/>
                <w:szCs w:val="22"/>
              </w:rPr>
            </w:r>
          </w:p>
        </w:tc>
        <w:tc>
          <w:tcPr>
            <w:tcW w:w="4322" w:type="dxa"/>
            <w:tcBorders/>
          </w:tcPr>
          <w:p>
            <w:pPr>
              <w:pStyle w:val="Normal"/>
              <w:widowControl w:val="false"/>
              <w:spacing w:lineRule="auto" w:line="240" w:before="0" w:after="0"/>
              <w:jc w:val="both"/>
              <w:rPr>
                <w:rFonts w:ascii="Times New Roman" w:hAnsi="Times New Roman" w:cs="Times New Roman"/>
                <w:b/>
                <w:b/>
                <w:sz w:val="22"/>
                <w:szCs w:val="22"/>
              </w:rPr>
            </w:pPr>
            <w:r>
              <w:rPr>
                <w:rFonts w:cs="Times New Roman"/>
                <w:b/>
                <w:sz w:val="22"/>
                <w:szCs w:val="22"/>
              </w:rPr>
              <w:t>СУБАРЕНДАТОР</w:t>
            </w:r>
          </w:p>
          <w:p>
            <w:pPr>
              <w:pStyle w:val="Default"/>
              <w:widowControl w:val="false"/>
              <w:jc w:val="both"/>
              <w:rPr>
                <w:color w:val="auto"/>
                <w:sz w:val="22"/>
                <w:szCs w:val="22"/>
              </w:rPr>
            </w:pPr>
            <w:r>
              <w:rPr>
                <w:color w:val="auto"/>
                <w:sz w:val="22"/>
                <w:szCs w:val="22"/>
                <w:highlight w:val="yellow"/>
              </w:rPr>
              <w:t>_____________________</w:t>
            </w:r>
          </w:p>
          <w:p>
            <w:pPr>
              <w:pStyle w:val="Default"/>
              <w:widowControl w:val="false"/>
              <w:jc w:val="both"/>
              <w:rPr>
                <w:color w:val="auto"/>
                <w:sz w:val="22"/>
                <w:szCs w:val="22"/>
              </w:rPr>
            </w:pPr>
            <w:r>
              <w:rPr>
                <w:color w:val="auto"/>
                <w:sz w:val="22"/>
                <w:szCs w:val="22"/>
              </w:rPr>
              <w:t>(должность)</w:t>
            </w:r>
          </w:p>
          <w:p>
            <w:pPr>
              <w:pStyle w:val="Default"/>
              <w:widowControl w:val="false"/>
              <w:jc w:val="both"/>
              <w:rPr>
                <w:color w:val="auto"/>
                <w:sz w:val="22"/>
                <w:szCs w:val="22"/>
              </w:rPr>
            </w:pPr>
            <w:r>
              <w:rPr>
                <w:color w:val="auto"/>
                <w:sz w:val="22"/>
                <w:szCs w:val="22"/>
                <w:highlight w:val="yellow"/>
              </w:rPr>
              <w:t>_____________________</w:t>
            </w:r>
          </w:p>
          <w:p>
            <w:pPr>
              <w:pStyle w:val="Default"/>
              <w:widowControl w:val="false"/>
              <w:jc w:val="both"/>
              <w:rPr>
                <w:color w:val="auto"/>
                <w:sz w:val="22"/>
                <w:szCs w:val="22"/>
              </w:rPr>
            </w:pPr>
            <w:r>
              <w:rPr>
                <w:color w:val="auto"/>
                <w:sz w:val="22"/>
                <w:szCs w:val="22"/>
              </w:rPr>
              <w:t>(ФИО)</w:t>
            </w:r>
          </w:p>
          <w:p>
            <w:pPr>
              <w:pStyle w:val="Normal"/>
              <w:widowControl w:val="false"/>
              <w:shd w:val="clear" w:color="auto" w:fill="FFFFFF"/>
              <w:tabs>
                <w:tab w:val="clear" w:pos="709"/>
                <w:tab w:val="left" w:pos="3490" w:leader="none"/>
              </w:tabs>
              <w:suppressAutoHyphens w:val="true"/>
              <w:spacing w:lineRule="auto" w:line="240" w:before="0" w:after="0"/>
              <w:rPr>
                <w:rFonts w:ascii="Times New Roman" w:hAnsi="Times New Roman" w:cs="Times New Roman"/>
                <w:sz w:val="22"/>
                <w:szCs w:val="22"/>
              </w:rPr>
            </w:pPr>
            <w:permStart w:id="897532666" w:edGrp="everyone"/>
            <w:r>
              <w:rPr>
                <w:rFonts w:cs="Times New Roman"/>
                <w:sz w:val="22"/>
                <w:szCs w:val="22"/>
                <w:highlight w:val="yellow"/>
              </w:rPr>
              <w:t>«____»_______________ 20_ г.</w:t>
            </w:r>
            <w:permEnd w:id="897532666"/>
          </w:p>
          <w:p>
            <w:pPr>
              <w:pStyle w:val="Normal"/>
              <w:widowControl w:val="false"/>
              <w:spacing w:lineRule="auto" w:line="240" w:before="0" w:after="0"/>
              <w:rPr>
                <w:rFonts w:ascii="Times New Roman" w:hAnsi="Times New Roman" w:cs="Times New Roman"/>
                <w:sz w:val="22"/>
                <w:szCs w:val="22"/>
              </w:rPr>
            </w:pPr>
            <w:r>
              <w:rPr>
                <w:rFonts w:cs="Times New Roman"/>
                <w:sz w:val="22"/>
                <w:szCs w:val="22"/>
              </w:rPr>
            </w:r>
          </w:p>
        </w:tc>
      </w:tr>
    </w:tbl>
    <w:p>
      <w:pPr>
        <w:pStyle w:val="Normal"/>
        <w:shd w:val="clear" w:color="auto" w:fill="FFFFFF"/>
        <w:spacing w:lineRule="auto" w:line="240" w:before="0" w:after="0"/>
        <w:ind w:left="6096" w:hanging="0"/>
        <w:jc w:val="both"/>
        <w:rPr>
          <w:sz w:val="22"/>
          <w:szCs w:val="22"/>
        </w:rPr>
      </w:pPr>
      <w:r>
        <w:rPr>
          <w:sz w:val="22"/>
          <w:szCs w:val="22"/>
        </w:rPr>
      </w:r>
    </w:p>
    <w:p>
      <w:pPr>
        <w:pStyle w:val="Normal"/>
        <w:shd w:val="clear" w:color="auto" w:fill="FFFFFF"/>
        <w:bidi w:val="0"/>
        <w:spacing w:lineRule="auto" w:line="240" w:before="0" w:after="0"/>
        <w:ind w:left="0" w:right="0" w:hanging="0"/>
        <w:jc w:val="right"/>
        <w:rPr>
          <w:sz w:val="22"/>
          <w:szCs w:val="22"/>
        </w:rPr>
      </w:pPr>
      <w:r>
        <w:rPr>
          <w:sz w:val="22"/>
          <w:szCs w:val="22"/>
        </w:rPr>
        <w:t>ПРИЛОЖЕНИЕ № 4</w:t>
      </w:r>
    </w:p>
    <w:p>
      <w:pPr>
        <w:pStyle w:val="Normal"/>
        <w:bidi w:val="0"/>
        <w:spacing w:before="0" w:after="0"/>
        <w:ind w:left="0" w:right="0" w:hanging="0"/>
        <w:jc w:val="right"/>
        <w:rPr>
          <w:sz w:val="22"/>
          <w:szCs w:val="22"/>
        </w:rPr>
      </w:pPr>
      <w:r>
        <w:rPr>
          <w:sz w:val="22"/>
          <w:szCs w:val="22"/>
        </w:rPr>
        <w:t>к договору субаренды к договору</w:t>
      </w:r>
    </w:p>
    <w:p>
      <w:pPr>
        <w:pStyle w:val="Normal"/>
        <w:bidi w:val="0"/>
        <w:spacing w:before="0" w:after="0"/>
        <w:ind w:left="0" w:right="0" w:hanging="0"/>
        <w:jc w:val="right"/>
        <w:rPr>
          <w:sz w:val="22"/>
          <w:szCs w:val="22"/>
        </w:rPr>
      </w:pPr>
      <w:r>
        <w:rPr>
          <w:sz w:val="22"/>
          <w:szCs w:val="22"/>
        </w:rPr>
        <w:t xml:space="preserve">№ </w:t>
      </w:r>
      <w:r>
        <w:rPr>
          <w:sz w:val="22"/>
          <w:szCs w:val="22"/>
          <w:highlight w:val="yellow"/>
        </w:rPr>
        <w:t>___________________</w:t>
      </w:r>
    </w:p>
    <w:p>
      <w:pPr>
        <w:pStyle w:val="Normal"/>
        <w:bidi w:val="0"/>
        <w:spacing w:before="0" w:after="0"/>
        <w:ind w:left="0" w:right="0" w:hanging="0"/>
        <w:jc w:val="right"/>
        <w:rPr>
          <w:sz w:val="22"/>
          <w:szCs w:val="22"/>
        </w:rPr>
      </w:pPr>
      <w:r>
        <w:rPr>
          <w:sz w:val="22"/>
          <w:szCs w:val="22"/>
        </w:rPr>
        <w:t xml:space="preserve">от </w:t>
      </w:r>
      <w:r>
        <w:rPr>
          <w:sz w:val="22"/>
          <w:szCs w:val="22"/>
          <w:highlight w:val="yellow"/>
        </w:rPr>
        <w:t>___________________</w:t>
      </w:r>
    </w:p>
    <w:p>
      <w:pPr>
        <w:pStyle w:val="Normal"/>
        <w:shd w:fill="FFFFFF"/>
        <w:bidi w:val="0"/>
        <w:spacing w:before="0" w:after="0"/>
        <w:ind w:left="0" w:right="0" w:hanging="0"/>
        <w:contextualSpacing/>
        <w:jc w:val="center"/>
        <w:rPr>
          <w:rFonts w:ascii="Times New Roman" w:hAnsi="Times New Roman"/>
          <w:b/>
          <w:b/>
          <w:sz w:val="22"/>
          <w:szCs w:val="22"/>
        </w:rPr>
      </w:pPr>
      <w:r>
        <w:rPr>
          <w:b/>
          <w:sz w:val="22"/>
          <w:szCs w:val="22"/>
        </w:rPr>
      </w:r>
    </w:p>
    <w:p>
      <w:pPr>
        <w:pStyle w:val="Normal"/>
        <w:shd w:fill="FFFFFF"/>
        <w:bidi w:val="0"/>
        <w:spacing w:before="0" w:after="0"/>
        <w:ind w:left="0" w:right="0" w:hanging="0"/>
        <w:contextualSpacing/>
        <w:jc w:val="center"/>
        <w:rPr>
          <w:rFonts w:ascii="Times New Roman" w:hAnsi="Times New Roman"/>
          <w:b/>
          <w:b/>
          <w:sz w:val="22"/>
          <w:szCs w:val="22"/>
        </w:rPr>
      </w:pPr>
      <w:r>
        <w:rPr>
          <w:b/>
          <w:sz w:val="22"/>
          <w:szCs w:val="22"/>
        </w:rPr>
      </w:r>
    </w:p>
    <w:p>
      <w:pPr>
        <w:pStyle w:val="Normal"/>
        <w:shd w:fill="FFFFFF"/>
        <w:bidi w:val="0"/>
        <w:spacing w:before="0" w:after="0"/>
        <w:ind w:left="0" w:right="0" w:hanging="0"/>
        <w:contextualSpacing/>
        <w:jc w:val="center"/>
        <w:rPr>
          <w:sz w:val="22"/>
          <w:szCs w:val="22"/>
        </w:rPr>
      </w:pPr>
      <w:r>
        <w:rPr>
          <w:b/>
          <w:sz w:val="22"/>
          <w:szCs w:val="22"/>
          <w:u w:val="single"/>
        </w:rPr>
        <w:t>АКТ ОБ ОСУЩЕСТВЛЕНИИ ТЕХНОЛОГИЧЕСКОГО ПРИСОЕДИНЕНИЯ</w:t>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p>
      <w:pPr>
        <w:pStyle w:val="Normal"/>
        <w:shd w:fill="FFFFFF"/>
        <w:bidi w:val="0"/>
        <w:spacing w:before="0" w:after="0"/>
        <w:ind w:left="0" w:right="0" w:hanging="0"/>
        <w:contextualSpacing/>
        <w:jc w:val="center"/>
        <w:rPr>
          <w:rFonts w:ascii="Times New Roman" w:hAnsi="Times New Roman"/>
          <w:b/>
          <w:b/>
          <w:sz w:val="22"/>
          <w:szCs w:val="22"/>
          <w:u w:val="single"/>
        </w:rPr>
      </w:pPr>
      <w:r>
        <w:rPr>
          <w:b/>
          <w:sz w:val="22"/>
          <w:szCs w:val="22"/>
          <w:u w:val="single"/>
        </w:rPr>
      </w:r>
    </w:p>
    <w:tbl>
      <w:tblPr>
        <w:tblW w:w="9780" w:type="dxa"/>
        <w:jc w:val="left"/>
        <w:tblInd w:w="-284" w:type="dxa"/>
        <w:tblLayout w:type="fixed"/>
        <w:tblCellMar>
          <w:top w:w="0" w:type="dxa"/>
          <w:left w:w="108" w:type="dxa"/>
          <w:bottom w:w="0" w:type="dxa"/>
          <w:right w:w="108" w:type="dxa"/>
        </w:tblCellMar>
      </w:tblPr>
      <w:tblGrid>
        <w:gridCol w:w="5457"/>
        <w:gridCol w:w="4322"/>
      </w:tblGrid>
      <w:tr>
        <w:trPr/>
        <w:tc>
          <w:tcPr>
            <w:tcW w:w="5457" w:type="dxa"/>
            <w:tcBorders/>
          </w:tcPr>
          <w:p>
            <w:pPr>
              <w:pStyle w:val="Normal"/>
              <w:widowControl w:val="false"/>
              <w:spacing w:before="0" w:after="200"/>
              <w:contextualSpacing/>
              <w:jc w:val="both"/>
              <w:rPr>
                <w:rFonts w:cs="Times New Roman"/>
                <w:b/>
                <w:b/>
                <w:sz w:val="22"/>
                <w:szCs w:val="22"/>
                <w:shd w:fill="auto" w:val="clear"/>
              </w:rPr>
            </w:pPr>
            <w:r>
              <w:rPr>
                <w:rFonts w:cs="Times New Roman"/>
                <w:b/>
                <w:sz w:val="22"/>
                <w:szCs w:val="22"/>
                <w:shd w:fill="auto" w:val="clear"/>
              </w:rPr>
              <w:t>АРЕНДАТОР</w:t>
            </w:r>
          </w:p>
          <w:p>
            <w:pPr>
              <w:pStyle w:val="Normal"/>
              <w:widowControl w:val="false"/>
              <w:tabs>
                <w:tab w:val="clear" w:pos="709"/>
                <w:tab w:val="left" w:pos="0" w:leader="none"/>
              </w:tabs>
              <w:suppressAutoHyphens w:val="true"/>
              <w:ind w:right="-2" w:hanging="0"/>
              <w:jc w:val="both"/>
              <w:rPr>
                <w:color w:val="000000"/>
                <w:kern w:val="2"/>
                <w:sz w:val="22"/>
                <w:szCs w:val="22"/>
                <w:shd w:fill="auto" w:val="clear"/>
                <w:lang w:eastAsia="zh-CN" w:bidi="hi-IN"/>
              </w:rPr>
            </w:pPr>
            <w:r>
              <w:rPr>
                <w:rFonts w:eastAsia="Times New Roman" w:cs="Times New Roman"/>
                <w:color w:val="000000"/>
                <w:kern w:val="2"/>
                <w:sz w:val="22"/>
                <w:szCs w:val="22"/>
                <w:shd w:fill="auto" w:val="clear"/>
                <w:lang w:val="ru-RU" w:eastAsia="zh-CN" w:bidi="hi-IN"/>
              </w:rPr>
              <w:t>Директор</w:t>
            </w:r>
            <w:r>
              <w:rPr>
                <w:color w:val="000000"/>
                <w:kern w:val="2"/>
                <w:sz w:val="22"/>
                <w:szCs w:val="22"/>
                <w:shd w:fill="auto" w:val="clear"/>
                <w:lang w:eastAsia="zh-CN" w:bidi="hi-IN"/>
              </w:rPr>
              <w:t xml:space="preserve"> Мурманского филиала</w:t>
            </w:r>
          </w:p>
          <w:p>
            <w:pPr>
              <w:pStyle w:val="Normal"/>
              <w:widowControl w:val="false"/>
              <w:ind w:right="-2" w:hanging="0"/>
              <w:rPr>
                <w:color w:val="000000"/>
                <w:sz w:val="22"/>
                <w:szCs w:val="22"/>
                <w:shd w:fill="auto" w:val="clear"/>
              </w:rPr>
            </w:pPr>
            <w:r>
              <w:rPr>
                <w:color w:val="000000"/>
                <w:sz w:val="22"/>
                <w:szCs w:val="22"/>
                <w:shd w:fill="auto" w:val="clear"/>
              </w:rPr>
              <w:t>ООО «НОВАПОРТ Трейдинг»</w:t>
            </w:r>
          </w:p>
          <w:p>
            <w:pPr>
              <w:pStyle w:val="Normal"/>
              <w:widowControl w:val="false"/>
              <w:ind w:right="-2" w:hanging="0"/>
              <w:rPr>
                <w:b w:val="false"/>
                <w:b w:val="false"/>
                <w:bCs w:val="false"/>
                <w:color w:val="000000"/>
                <w:sz w:val="22"/>
                <w:szCs w:val="22"/>
                <w:shd w:fill="auto" w:val="clear"/>
              </w:rPr>
            </w:pPr>
            <w:r>
              <w:rPr>
                <w:b w:val="false"/>
                <w:bCs w:val="false"/>
                <w:color w:val="000000"/>
                <w:sz w:val="22"/>
                <w:szCs w:val="22"/>
                <w:shd w:fill="auto" w:val="clear"/>
              </w:rPr>
            </w:r>
          </w:p>
          <w:p>
            <w:pPr>
              <w:pStyle w:val="Normal"/>
              <w:widowControl w:val="false"/>
              <w:tabs>
                <w:tab w:val="clear" w:pos="709"/>
                <w:tab w:val="left" w:pos="0" w:leader="none"/>
              </w:tabs>
              <w:ind w:right="-2" w:hanging="0"/>
              <w:jc w:val="both"/>
              <w:rPr>
                <w:b w:val="false"/>
                <w:b w:val="false"/>
                <w:bCs w:val="false"/>
                <w:sz w:val="22"/>
                <w:szCs w:val="22"/>
                <w:shd w:fill="auto" w:val="clear"/>
              </w:rPr>
            </w:pPr>
            <w:r>
              <w:rPr>
                <w:b w:val="false"/>
                <w:bCs w:val="false"/>
                <w:sz w:val="22"/>
                <w:szCs w:val="22"/>
                <w:shd w:fill="auto" w:val="clear"/>
              </w:rPr>
            </w:r>
          </w:p>
          <w:p>
            <w:pPr>
              <w:pStyle w:val="Normal"/>
              <w:widowControl w:val="false"/>
              <w:tabs>
                <w:tab w:val="clear" w:pos="709"/>
                <w:tab w:val="left" w:pos="0" w:leader="none"/>
              </w:tabs>
              <w:ind w:right="-2" w:hanging="0"/>
              <w:jc w:val="both"/>
              <w:rPr>
                <w:color w:val="000000"/>
                <w:sz w:val="22"/>
                <w:szCs w:val="22"/>
                <w:shd w:fill="auto" w:val="clear"/>
              </w:rPr>
            </w:pPr>
            <w:r>
              <w:rPr>
                <w:b w:val="false"/>
                <w:bCs w:val="false"/>
                <w:color w:val="000000"/>
                <w:sz w:val="22"/>
                <w:szCs w:val="22"/>
                <w:shd w:fill="auto" w:val="clear"/>
              </w:rPr>
              <w:t>________________/</w:t>
            </w:r>
            <w:r>
              <w:rPr>
                <w:rFonts w:eastAsia="Times New Roman" w:cs="Times New Roman"/>
                <w:b w:val="false"/>
                <w:bCs w:val="false"/>
                <w:color w:val="000000"/>
                <w:kern w:val="0"/>
                <w:sz w:val="22"/>
                <w:szCs w:val="22"/>
                <w:shd w:fill="auto" w:val="clear"/>
                <w:lang w:val="ru-RU" w:eastAsia="ru-RU" w:bidi="ar-SA"/>
              </w:rPr>
              <w:t>А.С. Смотрова</w:t>
            </w:r>
            <w:r>
              <w:rPr>
                <w:b w:val="false"/>
                <w:bCs w:val="false"/>
                <w:color w:val="000000"/>
                <w:sz w:val="22"/>
                <w:szCs w:val="22"/>
                <w:shd w:fill="auto" w:val="clear"/>
              </w:rPr>
              <w:t>/</w:t>
            </w:r>
          </w:p>
          <w:p>
            <w:pPr>
              <w:pStyle w:val="Normal"/>
              <w:widowControl w:val="false"/>
              <w:tabs>
                <w:tab w:val="clear" w:pos="709"/>
                <w:tab w:val="left" w:pos="0" w:leader="none"/>
              </w:tabs>
              <w:ind w:right="-2" w:hanging="0"/>
              <w:jc w:val="both"/>
              <w:rPr>
                <w:color w:val="000000"/>
                <w:sz w:val="22"/>
                <w:szCs w:val="22"/>
                <w:shd w:fill="auto" w:val="clear"/>
              </w:rPr>
            </w:pPr>
            <w:r>
              <w:rPr>
                <w:color w:val="000000"/>
                <w:sz w:val="22"/>
                <w:szCs w:val="22"/>
                <w:shd w:fill="auto" w:val="clear"/>
              </w:rPr>
              <w:t>М.П.</w:t>
            </w:r>
          </w:p>
          <w:p>
            <w:pPr>
              <w:pStyle w:val="121"/>
              <w:widowControl w:val="false"/>
              <w:shd w:val="clear" w:fill="FFFFFF"/>
              <w:tabs>
                <w:tab w:val="clear" w:pos="709"/>
              </w:tabs>
              <w:bidi w:val="0"/>
              <w:spacing w:lineRule="auto" w:line="240" w:before="0" w:after="0"/>
              <w:ind w:left="0" w:right="0" w:hanging="0"/>
              <w:jc w:val="both"/>
              <w:rPr>
                <w:rFonts w:ascii="Times New Roman" w:hAnsi="Times New Roman" w:cs="Times New Roman"/>
                <w:color w:val="000000"/>
                <w:sz w:val="22"/>
                <w:szCs w:val="22"/>
                <w:shd w:fill="auto" w:val="clear"/>
                <w:lang w:eastAsia="en-US"/>
              </w:rPr>
            </w:pPr>
            <w:permStart w:id="1568095031" w:edGrp="everyone1211"/>
            <w:permStart w:id="951204288" w:edGrp="everyone1"/>
            <w:r>
              <w:rPr>
                <w:rFonts w:eastAsia="Times New Roman" w:cs="Times New Roman"/>
                <w:b w:val="false"/>
                <w:bCs w:val="false"/>
                <w:color w:val="000000"/>
                <w:kern w:val="0"/>
                <w:sz w:val="22"/>
                <w:szCs w:val="22"/>
                <w:shd w:fill="auto" w:val="clear"/>
                <w:lang w:eastAsia="en-US" w:bidi="ar-SA"/>
              </w:rPr>
              <w:t>«___» _____________  2022 г.</w:t>
            </w:r>
            <w:permEnd w:id="1568095031"/>
            <w:permEnd w:id="951204288"/>
          </w:p>
        </w:tc>
        <w:tc>
          <w:tcPr>
            <w:tcW w:w="4322" w:type="dxa"/>
            <w:tcBorders/>
          </w:tcPr>
          <w:p>
            <w:pPr>
              <w:pStyle w:val="Normal"/>
              <w:widowControl w:val="false"/>
              <w:tabs>
                <w:tab w:val="clear" w:pos="709"/>
              </w:tabs>
              <w:bidi w:val="0"/>
              <w:spacing w:before="0" w:after="0"/>
              <w:ind w:left="0" w:right="0" w:hanging="0"/>
              <w:jc w:val="both"/>
              <w:rPr>
                <w:sz w:val="22"/>
                <w:szCs w:val="22"/>
              </w:rPr>
            </w:pPr>
            <w:r>
              <w:rPr>
                <w:b/>
                <w:sz w:val="22"/>
                <w:szCs w:val="22"/>
              </w:rPr>
              <w:t>СУБАРЕНДАТОР</w:t>
            </w:r>
          </w:p>
          <w:p>
            <w:pPr>
              <w:pStyle w:val="Default"/>
              <w:widowControl w:val="false"/>
              <w:tabs>
                <w:tab w:val="clear" w:pos="709"/>
              </w:tabs>
              <w:bidi w:val="0"/>
              <w:ind w:left="0" w:right="0" w:hanging="0"/>
              <w:jc w:val="both"/>
              <w:rPr>
                <w:sz w:val="22"/>
                <w:szCs w:val="22"/>
              </w:rPr>
            </w:pPr>
            <w:r>
              <w:rPr>
                <w:color w:val="auto"/>
                <w:sz w:val="22"/>
                <w:szCs w:val="22"/>
                <w:highlight w:val="yellow"/>
              </w:rPr>
              <w:t>_____________________</w:t>
            </w:r>
          </w:p>
          <w:p>
            <w:pPr>
              <w:pStyle w:val="Default"/>
              <w:widowControl w:val="false"/>
              <w:tabs>
                <w:tab w:val="clear" w:pos="709"/>
              </w:tabs>
              <w:bidi w:val="0"/>
              <w:ind w:left="0" w:right="0" w:hanging="0"/>
              <w:jc w:val="both"/>
              <w:rPr>
                <w:sz w:val="22"/>
                <w:szCs w:val="22"/>
              </w:rPr>
            </w:pPr>
            <w:r>
              <w:rPr>
                <w:color w:val="auto"/>
                <w:sz w:val="22"/>
                <w:szCs w:val="22"/>
              </w:rPr>
              <w:t>(должность)</w:t>
            </w:r>
          </w:p>
          <w:p>
            <w:pPr>
              <w:pStyle w:val="Default"/>
              <w:widowControl w:val="false"/>
              <w:tabs>
                <w:tab w:val="clear" w:pos="709"/>
              </w:tabs>
              <w:bidi w:val="0"/>
              <w:ind w:left="0" w:right="0" w:hanging="0"/>
              <w:jc w:val="both"/>
              <w:rPr>
                <w:sz w:val="22"/>
                <w:szCs w:val="22"/>
              </w:rPr>
            </w:pPr>
            <w:r>
              <w:rPr>
                <w:color w:val="auto"/>
                <w:sz w:val="22"/>
                <w:szCs w:val="22"/>
                <w:highlight w:val="yellow"/>
              </w:rPr>
              <w:t>_____________________</w:t>
            </w:r>
          </w:p>
          <w:p>
            <w:pPr>
              <w:pStyle w:val="Default"/>
              <w:widowControl w:val="false"/>
              <w:tabs>
                <w:tab w:val="clear" w:pos="709"/>
              </w:tabs>
              <w:bidi w:val="0"/>
              <w:ind w:left="0" w:right="0" w:hanging="0"/>
              <w:jc w:val="both"/>
              <w:rPr>
                <w:sz w:val="22"/>
                <w:szCs w:val="22"/>
              </w:rPr>
            </w:pPr>
            <w:r>
              <w:rPr>
                <w:color w:val="auto"/>
                <w:sz w:val="22"/>
                <w:szCs w:val="22"/>
              </w:rPr>
              <w:t>(ФИО)</w:t>
            </w:r>
          </w:p>
          <w:p>
            <w:pPr>
              <w:pStyle w:val="Default"/>
              <w:widowControl w:val="false"/>
              <w:shd w:fill="FFFFFF"/>
              <w:tabs>
                <w:tab w:val="clear" w:pos="709"/>
                <w:tab w:val="left" w:pos="3490" w:leader="none"/>
              </w:tabs>
              <w:suppressAutoHyphens w:val="true"/>
              <w:bidi w:val="0"/>
              <w:ind w:left="0" w:right="0" w:hanging="0"/>
              <w:rPr>
                <w:sz w:val="22"/>
                <w:szCs w:val="22"/>
              </w:rPr>
            </w:pPr>
            <w:r>
              <w:rPr>
                <w:rFonts w:eastAsia="Times New Roman"/>
                <w:sz w:val="22"/>
                <w:szCs w:val="22"/>
                <w:highlight w:val="yellow"/>
              </w:rPr>
              <w:t>«____»_______________ 20_ г.</w:t>
            </w:r>
          </w:p>
          <w:p>
            <w:pPr>
              <w:pStyle w:val="Default"/>
              <w:widowControl w:val="false"/>
              <w:tabs>
                <w:tab w:val="clear" w:pos="709"/>
              </w:tabs>
              <w:bidi w:val="0"/>
              <w:ind w:left="0" w:right="0" w:hanging="0"/>
              <w:rPr>
                <w:rFonts w:eastAsia="Times New Roman"/>
                <w:sz w:val="22"/>
                <w:szCs w:val="22"/>
              </w:rPr>
            </w:pPr>
            <w:r>
              <w:rPr>
                <w:rFonts w:eastAsia="Times New Roman"/>
                <w:sz w:val="22"/>
                <w:szCs w:val="22"/>
              </w:rPr>
            </w:r>
          </w:p>
        </w:tc>
      </w:tr>
    </w:tbl>
    <w:p>
      <w:pPr>
        <w:pStyle w:val="Normal"/>
        <w:widowControl w:val="false"/>
        <w:bidi w:val="0"/>
        <w:spacing w:before="0" w:after="0"/>
        <w:ind w:left="0" w:right="0" w:hanging="0"/>
        <w:rPr>
          <w:rFonts w:ascii="Times New Roman" w:hAnsi="Times New Roman"/>
          <w:sz w:val="22"/>
          <w:szCs w:val="22"/>
        </w:rPr>
      </w:pPr>
      <w:r>
        <w:rPr>
          <w:sz w:val="22"/>
          <w:szCs w:val="22"/>
        </w:rPr>
      </w:r>
      <w:r>
        <w:br w:type="page"/>
      </w:r>
    </w:p>
    <w:p>
      <w:pPr>
        <w:pStyle w:val="Normal"/>
        <w:shd w:val="clear" w:color="auto" w:fill="FFFFFF"/>
        <w:spacing w:before="0" w:after="0"/>
        <w:contextualSpacing/>
        <w:jc w:val="right"/>
        <w:rPr>
          <w:b/>
          <w:b/>
          <w:bCs/>
          <w:spacing w:val="-2"/>
          <w:sz w:val="22"/>
          <w:szCs w:val="22"/>
        </w:rPr>
      </w:pPr>
      <w:r>
        <w:rPr/>
        <w:t>ПРИЛОЖЕНИЕ № 5</w:t>
      </w:r>
    </w:p>
    <w:p>
      <w:pPr>
        <w:pStyle w:val="Normal"/>
        <w:jc w:val="right"/>
        <w:rPr>
          <w:b/>
          <w:b/>
          <w:bCs/>
          <w:spacing w:val="-2"/>
          <w:sz w:val="22"/>
          <w:szCs w:val="22"/>
        </w:rPr>
      </w:pPr>
      <w:r>
        <w:rPr/>
        <w:t xml:space="preserve">к договору субаренды </w:t>
      </w:r>
    </w:p>
    <w:p>
      <w:pPr>
        <w:pStyle w:val="Normal"/>
        <w:jc w:val="right"/>
        <w:rPr>
          <w:b/>
          <w:b/>
          <w:bCs/>
          <w:spacing w:val="-2"/>
          <w:sz w:val="22"/>
          <w:szCs w:val="22"/>
        </w:rPr>
      </w:pPr>
      <w:r>
        <w:rPr/>
        <w:t xml:space="preserve">№ </w:t>
      </w:r>
      <w:r>
        <w:rPr>
          <w:highlight w:val="yellow"/>
        </w:rPr>
        <w:t>____________________</w:t>
      </w:r>
    </w:p>
    <w:p>
      <w:pPr>
        <w:pStyle w:val="Normal"/>
        <w:shd w:val="clear" w:color="auto" w:fill="FFFFFF"/>
        <w:spacing w:before="0" w:after="0"/>
        <w:contextualSpacing/>
        <w:jc w:val="right"/>
        <w:rPr>
          <w:b/>
          <w:b/>
          <w:bCs/>
          <w:spacing w:val="-2"/>
          <w:sz w:val="22"/>
          <w:szCs w:val="22"/>
        </w:rPr>
      </w:pPr>
      <w:r>
        <w:rPr/>
        <w:t xml:space="preserve">                                                                                    </w:t>
      </w:r>
      <w:r>
        <w:rPr/>
        <w:t xml:space="preserve">от </w:t>
      </w:r>
      <w:r>
        <w:rPr>
          <w:highlight w:val="yellow"/>
        </w:rPr>
        <w:t>___________________</w:t>
      </w:r>
    </w:p>
    <w:p>
      <w:pPr>
        <w:pStyle w:val="Normal"/>
        <w:shd w:val="clear" w:color="auto" w:fill="FFFFFF"/>
        <w:spacing w:before="0" w:after="0"/>
        <w:contextualSpacing/>
        <w:jc w:val="center"/>
        <w:rPr>
          <w:b/>
          <w:b/>
          <w:bCs/>
          <w:spacing w:val="-2"/>
          <w:sz w:val="22"/>
          <w:szCs w:val="22"/>
        </w:rPr>
      </w:pPr>
      <w:r>
        <w:rPr>
          <w:b/>
          <w:bCs/>
          <w:spacing w:val="-2"/>
          <w:sz w:val="22"/>
          <w:szCs w:val="22"/>
        </w:rPr>
      </w:r>
    </w:p>
    <w:p>
      <w:pPr>
        <w:pStyle w:val="Normal"/>
        <w:shd w:val="clear" w:color="auto" w:fill="FFFFFF"/>
        <w:spacing w:before="0" w:after="0"/>
        <w:contextualSpacing/>
        <w:jc w:val="center"/>
        <w:rPr>
          <w:b/>
          <w:b/>
          <w:bCs/>
          <w:spacing w:val="-2"/>
          <w:sz w:val="22"/>
          <w:szCs w:val="22"/>
        </w:rPr>
      </w:pPr>
      <w:r>
        <w:rPr>
          <w:b/>
          <w:bCs/>
          <w:spacing w:val="-2"/>
          <w:sz w:val="22"/>
          <w:szCs w:val="22"/>
        </w:rPr>
      </w:r>
    </w:p>
    <w:p>
      <w:pPr>
        <w:pStyle w:val="Normal"/>
        <w:shd w:val="clear" w:color="auto" w:fill="FFFFFF"/>
        <w:spacing w:before="0" w:after="0"/>
        <w:contextualSpacing/>
        <w:jc w:val="center"/>
        <w:rPr>
          <w:b/>
          <w:b/>
          <w:u w:val="single"/>
        </w:rPr>
      </w:pPr>
      <w:r>
        <w:rPr>
          <w:b/>
          <w:u w:val="single"/>
        </w:rPr>
        <w:t>РАСЧЕТ ЭЛЕКТРИЧЕСКИХ НАГРУЗОК</w:t>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jc w:val="center"/>
        <w:rPr>
          <w:b/>
          <w:b/>
          <w:u w:val="single"/>
        </w:rPr>
      </w:pPr>
      <w:r>
        <w:rPr>
          <w:b/>
          <w:u w:val="single"/>
        </w:rPr>
      </w:r>
    </w:p>
    <w:p>
      <w:pPr>
        <w:pStyle w:val="Normal"/>
        <w:shd w:val="clear" w:color="auto" w:fill="FFFFFF"/>
        <w:spacing w:before="0" w:after="0"/>
        <w:contextualSpacing/>
        <w:rPr>
          <w:b/>
          <w:b/>
          <w:u w:val="single"/>
        </w:rPr>
      </w:pPr>
      <w:r>
        <w:rPr>
          <w:b/>
          <w:u w:val="single"/>
        </w:rPr>
      </w:r>
    </w:p>
    <w:p>
      <w:pPr>
        <w:pStyle w:val="Normal"/>
        <w:rPr>
          <w:b/>
          <w:b/>
          <w:bCs/>
          <w:spacing w:val="-2"/>
          <w:sz w:val="22"/>
          <w:szCs w:val="22"/>
        </w:rPr>
      </w:pPr>
      <w:r>
        <w:rPr>
          <w:b/>
          <w:bCs/>
          <w:spacing w:val="-2"/>
          <w:sz w:val="22"/>
          <w:szCs w:val="22"/>
        </w:rPr>
      </w:r>
    </w:p>
    <w:tbl>
      <w:tblPr>
        <w:tblW w:w="9780" w:type="dxa"/>
        <w:jc w:val="left"/>
        <w:tblInd w:w="-175" w:type="dxa"/>
        <w:tblLayout w:type="fixed"/>
        <w:tblCellMar>
          <w:top w:w="0" w:type="dxa"/>
          <w:left w:w="108" w:type="dxa"/>
          <w:bottom w:w="0" w:type="dxa"/>
          <w:right w:w="108" w:type="dxa"/>
        </w:tblCellMar>
        <w:tblLook w:val="04a0"/>
      </w:tblPr>
      <w:tblGrid>
        <w:gridCol w:w="5457"/>
        <w:gridCol w:w="4322"/>
      </w:tblGrid>
      <w:tr>
        <w:trPr/>
        <w:tc>
          <w:tcPr>
            <w:tcW w:w="5457" w:type="dxa"/>
            <w:tcBorders/>
          </w:tcPr>
          <w:p>
            <w:pPr>
              <w:pStyle w:val="Normal"/>
              <w:widowControl w:val="false"/>
              <w:spacing w:before="0" w:after="200"/>
              <w:contextualSpacing/>
              <w:jc w:val="both"/>
              <w:rPr>
                <w:rFonts w:cs="Times New Roman"/>
                <w:b/>
                <w:b/>
                <w:sz w:val="22"/>
                <w:szCs w:val="22"/>
                <w:shd w:fill="auto" w:val="clear"/>
              </w:rPr>
            </w:pPr>
            <w:r>
              <w:rPr>
                <w:rFonts w:cs="Times New Roman"/>
                <w:b/>
                <w:sz w:val="22"/>
                <w:szCs w:val="22"/>
                <w:shd w:fill="auto" w:val="clear"/>
              </w:rPr>
              <w:t>АРЕНДАТОР</w:t>
            </w:r>
          </w:p>
          <w:p>
            <w:pPr>
              <w:pStyle w:val="Normal"/>
              <w:widowControl w:val="false"/>
              <w:tabs>
                <w:tab w:val="clear" w:pos="709"/>
                <w:tab w:val="left" w:pos="0" w:leader="none"/>
              </w:tabs>
              <w:suppressAutoHyphens w:val="true"/>
              <w:ind w:right="-2" w:hanging="0"/>
              <w:jc w:val="both"/>
              <w:rPr>
                <w:color w:val="000000"/>
                <w:kern w:val="2"/>
                <w:sz w:val="22"/>
                <w:szCs w:val="22"/>
                <w:shd w:fill="auto" w:val="clear"/>
                <w:lang w:eastAsia="zh-CN" w:bidi="hi-IN"/>
              </w:rPr>
            </w:pPr>
            <w:r>
              <w:rPr>
                <w:rFonts w:eastAsia="Times New Roman" w:cs="Times New Roman"/>
                <w:color w:val="000000"/>
                <w:kern w:val="2"/>
                <w:sz w:val="22"/>
                <w:szCs w:val="22"/>
                <w:shd w:fill="auto" w:val="clear"/>
                <w:lang w:val="ru-RU" w:eastAsia="zh-CN" w:bidi="hi-IN"/>
              </w:rPr>
              <w:t>Директор</w:t>
            </w:r>
            <w:r>
              <w:rPr>
                <w:color w:val="000000"/>
                <w:kern w:val="2"/>
                <w:sz w:val="22"/>
                <w:szCs w:val="22"/>
                <w:shd w:fill="auto" w:val="clear"/>
                <w:lang w:eastAsia="zh-CN" w:bidi="hi-IN"/>
              </w:rPr>
              <w:t xml:space="preserve"> Мурманского филиала</w:t>
            </w:r>
          </w:p>
          <w:p>
            <w:pPr>
              <w:pStyle w:val="Normal"/>
              <w:widowControl w:val="false"/>
              <w:ind w:right="-2" w:hanging="0"/>
              <w:rPr>
                <w:color w:val="000000"/>
                <w:sz w:val="22"/>
                <w:szCs w:val="22"/>
                <w:shd w:fill="auto" w:val="clear"/>
              </w:rPr>
            </w:pPr>
            <w:r>
              <w:rPr>
                <w:color w:val="000000"/>
                <w:sz w:val="22"/>
                <w:szCs w:val="22"/>
                <w:shd w:fill="auto" w:val="clear"/>
              </w:rPr>
              <w:t>ООО «НОВАПОРТ Трейдинг»</w:t>
            </w:r>
          </w:p>
          <w:p>
            <w:pPr>
              <w:pStyle w:val="Normal"/>
              <w:widowControl w:val="false"/>
              <w:ind w:right="-2" w:hanging="0"/>
              <w:rPr>
                <w:b w:val="false"/>
                <w:b w:val="false"/>
                <w:bCs w:val="false"/>
                <w:color w:val="000000"/>
                <w:sz w:val="22"/>
                <w:szCs w:val="22"/>
                <w:shd w:fill="auto" w:val="clear"/>
              </w:rPr>
            </w:pPr>
            <w:r>
              <w:rPr>
                <w:b w:val="false"/>
                <w:bCs w:val="false"/>
                <w:color w:val="000000"/>
                <w:sz w:val="22"/>
                <w:szCs w:val="22"/>
                <w:shd w:fill="auto" w:val="clear"/>
              </w:rPr>
            </w:r>
          </w:p>
          <w:p>
            <w:pPr>
              <w:pStyle w:val="Normal"/>
              <w:widowControl w:val="false"/>
              <w:tabs>
                <w:tab w:val="clear" w:pos="709"/>
                <w:tab w:val="left" w:pos="0" w:leader="none"/>
              </w:tabs>
              <w:ind w:right="-2" w:hanging="0"/>
              <w:jc w:val="both"/>
              <w:rPr>
                <w:b w:val="false"/>
                <w:b w:val="false"/>
                <w:bCs w:val="false"/>
                <w:sz w:val="22"/>
                <w:szCs w:val="22"/>
                <w:shd w:fill="auto" w:val="clear"/>
              </w:rPr>
            </w:pPr>
            <w:r>
              <w:rPr>
                <w:b w:val="false"/>
                <w:bCs w:val="false"/>
                <w:sz w:val="22"/>
                <w:szCs w:val="22"/>
                <w:shd w:fill="auto" w:val="clear"/>
              </w:rPr>
            </w:r>
          </w:p>
          <w:p>
            <w:pPr>
              <w:pStyle w:val="Normal"/>
              <w:widowControl w:val="false"/>
              <w:tabs>
                <w:tab w:val="clear" w:pos="709"/>
                <w:tab w:val="left" w:pos="0" w:leader="none"/>
              </w:tabs>
              <w:ind w:right="-2" w:hanging="0"/>
              <w:jc w:val="both"/>
              <w:rPr>
                <w:color w:val="000000"/>
                <w:sz w:val="22"/>
                <w:szCs w:val="22"/>
                <w:shd w:fill="auto" w:val="clear"/>
              </w:rPr>
            </w:pPr>
            <w:r>
              <w:rPr>
                <w:b w:val="false"/>
                <w:bCs w:val="false"/>
                <w:color w:val="000000"/>
                <w:sz w:val="22"/>
                <w:szCs w:val="22"/>
                <w:shd w:fill="auto" w:val="clear"/>
              </w:rPr>
              <w:t>________________/</w:t>
            </w:r>
            <w:r>
              <w:rPr>
                <w:rFonts w:eastAsia="Times New Roman" w:cs="Times New Roman"/>
                <w:b w:val="false"/>
                <w:bCs w:val="false"/>
                <w:color w:val="000000"/>
                <w:kern w:val="0"/>
                <w:sz w:val="22"/>
                <w:szCs w:val="22"/>
                <w:shd w:fill="auto" w:val="clear"/>
                <w:lang w:val="ru-RU" w:eastAsia="ru-RU" w:bidi="ar-SA"/>
              </w:rPr>
              <w:t>А.С. Смотрова</w:t>
            </w:r>
            <w:r>
              <w:rPr>
                <w:b w:val="false"/>
                <w:bCs w:val="false"/>
                <w:color w:val="000000"/>
                <w:sz w:val="22"/>
                <w:szCs w:val="22"/>
                <w:shd w:fill="auto" w:val="clear"/>
              </w:rPr>
              <w:t>/</w:t>
            </w:r>
          </w:p>
          <w:p>
            <w:pPr>
              <w:pStyle w:val="Normal"/>
              <w:widowControl w:val="false"/>
              <w:tabs>
                <w:tab w:val="clear" w:pos="709"/>
                <w:tab w:val="left" w:pos="0" w:leader="none"/>
              </w:tabs>
              <w:ind w:right="-2" w:hanging="0"/>
              <w:jc w:val="both"/>
              <w:rPr>
                <w:color w:val="000000"/>
                <w:sz w:val="22"/>
                <w:szCs w:val="22"/>
                <w:shd w:fill="auto" w:val="clear"/>
              </w:rPr>
            </w:pPr>
            <w:r>
              <w:rPr>
                <w:color w:val="000000"/>
                <w:sz w:val="22"/>
                <w:szCs w:val="22"/>
                <w:shd w:fill="auto" w:val="clear"/>
              </w:rPr>
              <w:t>М.П.</w:t>
            </w:r>
          </w:p>
          <w:p>
            <w:pPr>
              <w:pStyle w:val="121"/>
              <w:widowControl w:val="false"/>
              <w:shd w:val="clear" w:fill="FFFFFF"/>
              <w:tabs>
                <w:tab w:val="clear" w:pos="709"/>
              </w:tabs>
              <w:bidi w:val="0"/>
              <w:spacing w:lineRule="auto" w:line="240" w:before="0" w:after="0"/>
              <w:ind w:left="0" w:right="0" w:hanging="0"/>
              <w:jc w:val="both"/>
              <w:rPr>
                <w:b/>
                <w:b/>
              </w:rPr>
            </w:pPr>
            <w:permStart w:id="1568095031" w:edGrp="everyone12111"/>
            <w:permStart w:id="951204288" w:edGrp="everyone11"/>
            <w:r>
              <w:rPr>
                <w:rFonts w:eastAsia="Times New Roman" w:cs="Times New Roman"/>
                <w:b w:val="false"/>
                <w:bCs w:val="false"/>
                <w:color w:val="000000"/>
                <w:kern w:val="0"/>
                <w:sz w:val="22"/>
                <w:szCs w:val="22"/>
                <w:shd w:fill="auto" w:val="clear"/>
                <w:lang w:eastAsia="en-US" w:bidi="ar-SA"/>
              </w:rPr>
              <w:t>«___» _____________  2022 г.</w:t>
            </w:r>
            <w:permEnd w:id="1568095031"/>
            <w:permEnd w:id="951204288"/>
          </w:p>
        </w:tc>
        <w:tc>
          <w:tcPr>
            <w:tcW w:w="4322" w:type="dxa"/>
            <w:tcBorders/>
          </w:tcPr>
          <w:p>
            <w:pPr>
              <w:pStyle w:val="Normal"/>
              <w:widowControl w:val="false"/>
              <w:jc w:val="both"/>
              <w:rPr>
                <w:b/>
                <w:b/>
              </w:rPr>
            </w:pPr>
            <w:r>
              <w:rPr>
                <w:b/>
              </w:rPr>
              <w:t>СУБАРЕНДАТОР</w:t>
            </w:r>
          </w:p>
          <w:p>
            <w:pPr>
              <w:pStyle w:val="Default"/>
              <w:widowControl w:val="false"/>
              <w:jc w:val="both"/>
              <w:rPr>
                <w:rFonts w:eastAsia="Times New Roman"/>
                <w:color w:val="auto"/>
                <w:sz w:val="22"/>
                <w:szCs w:val="22"/>
              </w:rPr>
            </w:pPr>
            <w:r>
              <w:rPr>
                <w:color w:val="auto"/>
                <w:sz w:val="22"/>
                <w:szCs w:val="22"/>
                <w:highlight w:val="yellow"/>
              </w:rPr>
              <w:t>_____________________</w:t>
            </w:r>
          </w:p>
          <w:p>
            <w:pPr>
              <w:pStyle w:val="Default"/>
              <w:widowControl w:val="false"/>
              <w:jc w:val="both"/>
              <w:rPr>
                <w:color w:val="auto"/>
                <w:sz w:val="22"/>
                <w:szCs w:val="22"/>
              </w:rPr>
            </w:pPr>
            <w:r>
              <w:rPr>
                <w:color w:val="auto"/>
                <w:sz w:val="22"/>
                <w:szCs w:val="22"/>
              </w:rPr>
              <w:t>(должность)</w:t>
            </w:r>
          </w:p>
          <w:p>
            <w:pPr>
              <w:pStyle w:val="Default"/>
              <w:widowControl w:val="false"/>
              <w:jc w:val="both"/>
              <w:rPr>
                <w:color w:val="auto"/>
                <w:sz w:val="22"/>
                <w:szCs w:val="22"/>
              </w:rPr>
            </w:pPr>
            <w:r>
              <w:rPr>
                <w:color w:val="auto"/>
                <w:sz w:val="22"/>
                <w:szCs w:val="22"/>
                <w:highlight w:val="yellow"/>
              </w:rPr>
              <w:t>_____________________</w:t>
            </w:r>
          </w:p>
          <w:p>
            <w:pPr>
              <w:pStyle w:val="Default"/>
              <w:widowControl w:val="false"/>
              <w:jc w:val="both"/>
              <w:rPr>
                <w:color w:val="auto"/>
                <w:sz w:val="22"/>
                <w:szCs w:val="22"/>
              </w:rPr>
            </w:pPr>
            <w:r>
              <w:rPr>
                <w:color w:val="auto"/>
                <w:sz w:val="22"/>
                <w:szCs w:val="22"/>
              </w:rPr>
              <w:t>(ФИО)</w:t>
            </w:r>
          </w:p>
          <w:p>
            <w:pPr>
              <w:pStyle w:val="Normal"/>
              <w:widowControl w:val="false"/>
              <w:shd w:val="clear" w:color="auto" w:fill="FFFFFF"/>
              <w:tabs>
                <w:tab w:val="clear" w:pos="709"/>
                <w:tab w:val="left" w:pos="3490" w:leader="none"/>
              </w:tabs>
              <w:suppressAutoHyphens w:val="true"/>
              <w:rPr>
                <w:bCs/>
              </w:rPr>
            </w:pPr>
            <w:r>
              <w:rPr>
                <w:highlight w:val="yellow"/>
              </w:rPr>
              <w:t>«____»_______________ 20_ г.</w:t>
            </w:r>
          </w:p>
          <w:p>
            <w:pPr>
              <w:pStyle w:val="Normal"/>
              <w:widowControl w:val="false"/>
              <w:rPr>
                <w:b/>
                <w:b/>
                <w:bCs/>
                <w:spacing w:val="-2"/>
                <w:sz w:val="22"/>
                <w:szCs w:val="22"/>
              </w:rPr>
            </w:pPr>
            <w:r>
              <w:rPr>
                <w:b/>
                <w:bCs/>
                <w:spacing w:val="-2"/>
                <w:sz w:val="22"/>
                <w:szCs w:val="22"/>
              </w:rPr>
            </w:r>
          </w:p>
        </w:tc>
      </w:tr>
    </w:tbl>
    <w:p>
      <w:pPr>
        <w:pStyle w:val="Normal"/>
        <w:rPr>
          <w:b/>
          <w:b/>
          <w:bCs/>
          <w:spacing w:val="-2"/>
          <w:sz w:val="22"/>
          <w:szCs w:val="22"/>
        </w:rPr>
      </w:pPr>
      <w:r>
        <w:rPr>
          <w:b/>
          <w:bCs/>
          <w:spacing w:val="-2"/>
          <w:sz w:val="22"/>
          <w:szCs w:val="22"/>
        </w:rPr>
      </w:r>
    </w:p>
    <w:p>
      <w:pPr>
        <w:pStyle w:val="Normal"/>
        <w:shd w:val="clear" w:color="auto" w:fill="FFFFFF"/>
        <w:spacing w:lineRule="auto" w:line="240" w:before="0" w:after="0"/>
        <w:ind w:left="6096" w:hanging="0"/>
        <w:jc w:val="both"/>
        <w:rPr>
          <w:sz w:val="22"/>
          <w:szCs w:val="22"/>
        </w:rPr>
      </w:pPr>
      <w:r>
        <w:rPr/>
      </w:r>
    </w:p>
    <w:sectPr>
      <w:headerReference w:type="default" r:id="rId20"/>
      <w:headerReference w:type="first" r:id="rId21"/>
      <w:footerReference w:type="default" r:id="rId22"/>
      <w:footnotePr>
        <w:numFmt w:val="decimal"/>
      </w:footnotePr>
      <w:type w:val="nextPage"/>
      <w:pgSz w:w="11906" w:h="16838"/>
      <w:pgMar w:left="1276" w:right="994" w:header="454" w:top="851" w:footer="454" w:bottom="851" w:gutter="0"/>
      <w:pgNumType w:fmt="decimal"/>
      <w:formProt w:val="false"/>
      <w:titlePg/>
      <w:textDirection w:val="lrTb"/>
      <w:docGrid w:type="default" w:linePitch="272"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Arial">
    <w:charset w:val="cc"/>
    <w:family w:val="roman"/>
    <w:pitch w:val="variable"/>
  </w:font>
  <w:font w:name="Tahoma">
    <w:charset w:val="cc"/>
    <w:family w:val="roman"/>
    <w:pitch w:val="variable"/>
  </w:font>
  <w:font w:name="Courier New">
    <w:charset w:val="cc"/>
    <w:family w:val="roman"/>
    <w:pitch w:val="variable"/>
  </w:font>
  <w:font w:name="Verdana">
    <w:charset w:val="cc"/>
    <w:family w:val="roman"/>
    <w:pitch w:val="variable"/>
  </w:font>
  <w:font w:name="Bookman Old Style">
    <w:charset w:val="cc"/>
    <w:family w:val="roman"/>
    <w:pitch w:val="variable"/>
  </w:font>
  <w:font w:name="GaramondC">
    <w:charset w:val="cc"/>
    <w:family w:val="roman"/>
    <w:pitch w:val="variable"/>
  </w:font>
  <w:font w:name="Liberation Sans">
    <w:altName w:val="Arial"/>
    <w:charset w:val="cc"/>
    <w:family w:val="roman"/>
    <w:pitch w:val="variable"/>
  </w:font>
  <w:font w:name="Arial Unicode MS">
    <w:charset w:val="cc"/>
    <w:family w:val="roman"/>
    <w:pitch w:val="variable"/>
  </w:font>
  <w:font w:name="TimesDL">
    <w:charset w:val="cc"/>
    <w:family w:val="roman"/>
    <w:pitch w:val="variable"/>
  </w:font>
  <w:font w:name="Gelvetsky 12pt">
    <w:charset w:val="cc"/>
    <w:family w:val="roman"/>
    <w:pitch w:val="variable"/>
  </w:font>
  <w:font w:name="Times New Roman CYR">
    <w:charset w:val="cc"/>
    <w:family w:val="roman"/>
    <w:pitch w:val="variable"/>
  </w:font>
  <w:font w:name="MS Sans Serif">
    <w:charset w:val="cc"/>
    <w:family w:val="roman"/>
    <w:pitch w:val="variable"/>
  </w:font>
  <w:font w:name="Journal">
    <w:charset w:val="cc"/>
    <w:family w:val="roman"/>
    <w:pitch w:val="variable"/>
  </w:font>
  <w:font w:name="New York">
    <w:charset w:val="cc"/>
    <w:family w:val="roman"/>
    <w:pitch w:val="variable"/>
  </w:font>
  <w:font w:name="Wingdings">
    <w:charset w:val="cc"/>
    <w:family w:val="roman"/>
    <w:pitch w:val="variable"/>
  </w:font>
  <w:font w:name="Times New Roman">
    <w:altName w:val="serif"/>
    <w:charset w:val="cc"/>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42"/>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42"/>
      <w:jc w:val="right"/>
      <w:rPr/>
    </w:pPr>
    <w:r>
      <w:rPr/>
      <w:fldChar w:fldCharType="begin"/>
    </w:r>
    <w:r>
      <w:rPr/>
      <w:instrText> PAGE </w:instrText>
    </w:r>
    <w:r>
      <w:rPr/>
      <w:fldChar w:fldCharType="separate"/>
    </w:r>
    <w:r>
      <w:rPr/>
      <w:t>0</w:t>
    </w:r>
    <w:r>
      <w:rPr/>
      <w:fldChar w:fldCharType="end"/>
    </w:r>
  </w:p>
  <w:p>
    <w:pPr>
      <w:pStyle w:val="Style42"/>
      <w:rPr/>
    </w:pPr>
    <w:r>
      <w:rPr/>
    </w:r>
  </w:p>
</w:ftr>
</file>

<file path=word/footer4.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42"/>
      <w:jc w:val="right"/>
      <w:rPr/>
    </w:pPr>
    <w:r>
      <w:rPr/>
      <w:fldChar w:fldCharType="begin"/>
    </w:r>
    <w:r>
      <w:rPr/>
      <w:instrText> PAGE </w:instrText>
    </w:r>
    <w:r>
      <w:rPr/>
      <w:fldChar w:fldCharType="separate"/>
    </w:r>
    <w:r>
      <w:rPr/>
      <w:t>0</w:t>
    </w:r>
    <w:r>
      <w:rPr/>
      <w:fldChar w:fldCharType="end"/>
    </w:r>
  </w:p>
  <w:p>
    <w:pPr>
      <w:pStyle w:val="Style42"/>
      <w:rPr/>
    </w:pPr>
    <w:r>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pPr>
        <w:rPr>
          <w:sz w:val="12"/>
        </w:rPr>
      </w:pPr>
      <w:r>
        <w:separator/>
      </w:r>
    </w:p>
  </w:footnote>
  <w:footnote w:id="1" w:type="continuationSeparator">
    <w:p>
      <w:pPr>
        <w:rPr>
          <w:sz w:val="12"/>
        </w:rPr>
      </w:pPr>
      <w:r>
        <w:continuationSeparator/>
      </w:r>
    </w:p>
  </w:footnote>
  <w:footnote w:id="2">
    <w:p>
      <w:pPr>
        <w:pStyle w:val="Style44"/>
        <w:rPr/>
      </w:pPr>
      <w:r>
        <w:rPr>
          <w:rStyle w:val="Style32"/>
        </w:rPr>
        <w:footnoteRef/>
      </w:r>
      <w:r>
        <w:rPr/>
        <w:t xml:space="preserve"> </w:t>
      </w:r>
      <w:r>
        <w:rPr/>
        <w:t>Данный договор применяется в случаях, когда компания Холдинга выступает в качестве Арендатора.</w:t>
      </w:r>
    </w:p>
  </w:footnote>
  <w:footnote w:id="3">
    <w:p>
      <w:pPr>
        <w:pStyle w:val="Style44"/>
        <w:rPr/>
      </w:pPr>
      <w:r>
        <w:rPr>
          <w:rStyle w:val="Style32"/>
        </w:rPr>
        <w:footnoteRef/>
      </w:r>
      <w:r>
        <w:rPr/>
        <w:t xml:space="preserve"> </w:t>
      </w:r>
      <w:r>
        <w:rPr/>
        <w:t>Применяется для договоров, заключаемых на срок менее 1 (одного) года.</w:t>
      </w:r>
    </w:p>
    <w:p>
      <w:pPr>
        <w:pStyle w:val="Style44"/>
        <w:rPr/>
      </w:pPr>
      <w:r>
        <w:rPr/>
      </w:r>
    </w:p>
  </w:footnote>
  <w:footnote w:id="4">
    <w:p>
      <w:pPr>
        <w:pStyle w:val="Style44"/>
        <w:rPr/>
      </w:pPr>
      <w:r>
        <w:rPr>
          <w:rStyle w:val="Style32"/>
        </w:rPr>
        <w:footnoteRef/>
      </w:r>
      <w:r>
        <w:rPr/>
        <w:t xml:space="preserve"> </w:t>
      </w:r>
      <w:r>
        <w:rPr/>
        <w:t>Применяется для договоров, заключаемых на срок 1 (один) год и более.</w:t>
      </w:r>
    </w:p>
  </w:footnote>
  <w:footnote w:id="5">
    <w:p>
      <w:pPr>
        <w:pStyle w:val="Style44"/>
        <w:rPr/>
      </w:pPr>
      <w:r>
        <w:rPr>
          <w:rStyle w:val="Style32"/>
        </w:rPr>
        <w:footnoteRef/>
      </w:r>
      <w:r>
        <w:rPr/>
        <w:t xml:space="preserve"> </w:t>
      </w:r>
      <w:r>
        <w:rPr/>
        <w:t>Применяется для договоров, заключаемых на срок 1 (один) год и более.</w:t>
      </w:r>
    </w:p>
  </w:footnote>
  <w:footnote w:id="6">
    <w:p>
      <w:pPr>
        <w:pStyle w:val="Style44"/>
        <w:rPr/>
      </w:pPr>
      <w:r>
        <w:rPr>
          <w:rStyle w:val="Style32"/>
        </w:rPr>
        <w:footnoteRef/>
      </w:r>
      <w:r>
        <w:rPr/>
        <w:t xml:space="preserve"> </w:t>
      </w:r>
      <w:r>
        <w:rPr/>
        <w:t>Применяется для договоров, заключаемых на срок менее 1 (одного) года.</w:t>
      </w:r>
    </w:p>
    <w:p>
      <w:pPr>
        <w:pStyle w:val="Style44"/>
        <w:rPr/>
      </w:pPr>
      <w:r>
        <w:rPr/>
      </w:r>
    </w:p>
  </w:footnote>
  <w:footnote w:id="7">
    <w:p>
      <w:pPr>
        <w:pStyle w:val="Style44"/>
        <w:rPr/>
      </w:pPr>
      <w:r>
        <w:rPr>
          <w:rStyle w:val="Style32"/>
        </w:rPr>
        <w:footnoteRef/>
      </w:r>
      <w:r>
        <w:rPr/>
        <w:t xml:space="preserve"> </w:t>
      </w:r>
      <w:r>
        <w:rPr/>
        <w:t>Применяется для договоров, заключаемых на срок 1 (один) год и более.</w:t>
      </w:r>
    </w:p>
  </w:footnote>
  <w:footnote w:id="8">
    <w:p>
      <w:pPr>
        <w:pStyle w:val="Style44"/>
        <w:rPr/>
      </w:pPr>
      <w:r>
        <w:rPr>
          <w:rStyle w:val="Style32"/>
        </w:rPr>
        <w:footnoteRef/>
      </w:r>
      <w:r>
        <w:rPr/>
        <w:t xml:space="preserve"> </w:t>
      </w:r>
      <w:r>
        <w:rPr/>
        <w:t>Применяется для договоров, заключаемых на срок менее 1 (одного) года.</w:t>
      </w:r>
    </w:p>
  </w:footnote>
  <w:footnote w:id="9">
    <w:p>
      <w:pPr>
        <w:pStyle w:val="Style44"/>
        <w:rPr/>
      </w:pPr>
      <w:r>
        <w:rPr>
          <w:rStyle w:val="Style32"/>
        </w:rPr>
        <w:footnoteRef/>
      </w:r>
      <w:r>
        <w:rPr/>
        <w:t xml:space="preserve"> </w:t>
      </w:r>
      <w:r>
        <w:rPr/>
        <w:t>Применяется для договоров, заключаемых на срок 1 (один) год и более.</w:t>
      </w:r>
    </w:p>
  </w:footnote>
  <w:footnote w:id="10">
    <w:p>
      <w:pPr>
        <w:pStyle w:val="Style44"/>
        <w:rPr/>
      </w:pPr>
      <w:r>
        <w:rPr>
          <w:rStyle w:val="Style32"/>
        </w:rPr>
        <w:footnoteRef/>
      </w:r>
      <w:r>
        <w:rPr/>
        <w:t xml:space="preserve"> </w:t>
      </w:r>
      <w:r>
        <w:rPr/>
        <w:t>При заполнении необходимо выбрать один из предложенных вариантов.</w:t>
      </w:r>
    </w:p>
  </w:footnote>
  <w:footnote w:id="11">
    <w:p>
      <w:pPr>
        <w:pStyle w:val="Style44"/>
        <w:rPr/>
      </w:pPr>
      <w:r>
        <w:rPr>
          <w:rStyle w:val="Style32"/>
        </w:rPr>
        <w:footnoteRef/>
      </w:r>
      <w:r>
        <w:rPr/>
        <w:t xml:space="preserve"> </w:t>
      </w:r>
      <w:r>
        <w:rPr/>
        <w:t>Настоящий абзац применяется для договоров, заключаемых на срок 1 (один) год и более.</w:t>
      </w:r>
    </w:p>
  </w:footnote>
  <w:footnote w:id="12">
    <w:p>
      <w:pPr>
        <w:pStyle w:val="Style44"/>
        <w:rPr>
          <w:color w:val="FF0000"/>
        </w:rPr>
      </w:pPr>
      <w:r>
        <w:rPr>
          <w:rStyle w:val="Style32"/>
        </w:rPr>
        <w:footnoteRef/>
      </w:r>
      <w:r>
        <w:rPr/>
        <w:t xml:space="preserve"> </w:t>
      </w:r>
      <w:r>
        <w:rPr/>
        <w:t>Применяется для договоров, заключаемых на срок 1 (один) год и более.</w:t>
      </w:r>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10824" w:type="dxa"/>
      <w:jc w:val="left"/>
      <w:tblInd w:w="-503" w:type="dxa"/>
      <w:tblLayout w:type="fixed"/>
      <w:tblCellMar>
        <w:top w:w="72" w:type="dxa"/>
        <w:left w:w="115" w:type="dxa"/>
        <w:bottom w:w="72" w:type="dxa"/>
        <w:right w:w="115" w:type="dxa"/>
      </w:tblCellMar>
      <w:tblLook w:val="04a0"/>
    </w:tblPr>
    <w:tblGrid>
      <w:gridCol w:w="10824"/>
    </w:tblGrid>
    <w:tr>
      <w:trPr>
        <w:trHeight w:val="638" w:hRule="atLeast"/>
      </w:trPr>
      <w:tc>
        <w:tcPr>
          <w:tcW w:w="10824" w:type="dxa"/>
          <w:tcBorders>
            <w:bottom w:val="single" w:sz="18" w:space="0" w:color="808080"/>
          </w:tcBorders>
        </w:tcPr>
        <w:p>
          <w:pPr>
            <w:pStyle w:val="Normal"/>
            <w:widowControl w:val="false"/>
            <w:jc w:val="center"/>
            <w:rPr>
              <w:b/>
              <w:b/>
              <w:color w:val="1F497D" w:themeColor="text2"/>
            </w:rPr>
          </w:pPr>
          <w:r>
            <w:rPr>
              <w:b/>
              <w:color w:val="1F497D" w:themeColor="text2"/>
            </w:rPr>
            <w:t>ОБЩЕСТВО С ОГРАНИЧЕННОЙ ОТВЕТСТВЕННОСТЬЮ</w:t>
          </w:r>
        </w:p>
        <w:p>
          <w:pPr>
            <w:pStyle w:val="Normal"/>
            <w:widowControl w:val="false"/>
            <w:jc w:val="center"/>
            <w:rPr>
              <w:b/>
              <w:b/>
              <w:color w:val="1F497D" w:themeColor="text2"/>
            </w:rPr>
          </w:pPr>
          <w:r>
            <w:rPr>
              <w:b/>
              <w:color w:val="1F497D" w:themeColor="text2"/>
            </w:rPr>
            <w:t>«НОВАПОРТ Трейдинг»</w:t>
          </w:r>
        </w:p>
      </w:tc>
    </w:tr>
  </w:tbl>
  <w:p>
    <w:pPr>
      <w:pStyle w:val="Style41"/>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10824" w:type="dxa"/>
      <w:jc w:val="left"/>
      <w:tblInd w:w="-503" w:type="dxa"/>
      <w:tblLayout w:type="fixed"/>
      <w:tblCellMar>
        <w:top w:w="72" w:type="dxa"/>
        <w:left w:w="115" w:type="dxa"/>
        <w:bottom w:w="72" w:type="dxa"/>
        <w:right w:w="115" w:type="dxa"/>
      </w:tblCellMar>
      <w:tblLook w:val="04a0"/>
    </w:tblPr>
    <w:tblGrid>
      <w:gridCol w:w="10824"/>
    </w:tblGrid>
    <w:tr>
      <w:trPr>
        <w:trHeight w:val="363" w:hRule="atLeast"/>
      </w:trPr>
      <w:tc>
        <w:tcPr>
          <w:tcW w:w="10824" w:type="dxa"/>
          <w:tcBorders>
            <w:bottom w:val="single" w:sz="18" w:space="0" w:color="808080"/>
          </w:tcBorders>
        </w:tcPr>
        <w:p>
          <w:pPr>
            <w:pStyle w:val="Normal"/>
            <w:widowControl w:val="false"/>
            <w:jc w:val="center"/>
            <w:rPr>
              <w:b/>
              <w:b/>
              <w:color w:val="1F497D" w:themeColor="text2"/>
            </w:rPr>
          </w:pPr>
          <w:r>
            <w:rPr>
              <w:b/>
              <w:color w:val="1F497D" w:themeColor="text2"/>
            </w:rPr>
            <w:t>ОБЩЕСТВО С ОГРАНИЧЕННОЙ ОТВЕТСТВЕННОСТЬЮ</w:t>
          </w:r>
        </w:p>
        <w:p>
          <w:pPr>
            <w:pStyle w:val="Normal"/>
            <w:widowControl w:val="false"/>
            <w:jc w:val="center"/>
            <w:rPr>
              <w:b/>
              <w:b/>
              <w:color w:val="1F497D" w:themeColor="text2"/>
            </w:rPr>
          </w:pPr>
          <w:r>
            <w:rPr>
              <w:b/>
              <w:color w:val="1F497D" w:themeColor="text2"/>
            </w:rPr>
            <w:t>«НОВАПОРТ Трейдинг»</w:t>
          </w:r>
        </w:p>
      </w:tc>
    </w:tr>
  </w:tbl>
  <w:p>
    <w:pPr>
      <w:pStyle w:val="Style41"/>
      <w:rPr>
        <w:szCs w:val="22"/>
      </w:rPr>
    </w:pPr>
    <w:r>
      <w:rPr>
        <w:szCs w:val="22"/>
      </w:rPr>
    </w:r>
  </w:p>
</w:hdr>
</file>

<file path=word/header4.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74" w:type="dxa"/>
      <w:jc w:val="left"/>
      <w:tblInd w:w="0" w:type="dxa"/>
      <w:tblLayout w:type="fixed"/>
      <w:tblCellMar>
        <w:top w:w="72" w:type="dxa"/>
        <w:left w:w="115" w:type="dxa"/>
        <w:bottom w:w="72" w:type="dxa"/>
        <w:right w:w="115" w:type="dxa"/>
      </w:tblCellMar>
      <w:tblLook w:val="04a0"/>
    </w:tblPr>
    <w:tblGrid>
      <w:gridCol w:w="9674"/>
    </w:tblGrid>
    <w:tr>
      <w:trPr>
        <w:trHeight w:val="212" w:hRule="exact"/>
      </w:trPr>
      <w:tc>
        <w:tcPr>
          <w:tcW w:w="9674" w:type="dxa"/>
          <w:tcBorders>
            <w:bottom w:val="single" w:sz="18" w:space="0" w:color="808080"/>
          </w:tcBorders>
        </w:tcPr>
        <w:p>
          <w:pPr>
            <w:pStyle w:val="Style41"/>
            <w:widowControl w:val="false"/>
            <w:spacing w:lineRule="auto" w:line="276"/>
            <w:jc w:val="center"/>
            <w:rPr>
              <w:i/>
              <w:i/>
              <w:sz w:val="24"/>
              <w:szCs w:val="24"/>
              <w:lang w:eastAsia="en-US"/>
            </w:rPr>
          </w:pPr>
          <w:r>
            <w:rPr>
              <w:i/>
              <w:sz w:val="24"/>
              <w:szCs w:val="24"/>
              <w:lang w:eastAsia="en-US"/>
            </w:rPr>
          </w:r>
        </w:p>
      </w:tc>
    </w:tr>
  </w:tbl>
  <w:p>
    <w:pPr>
      <w:pStyle w:val="Style41"/>
      <w:rPr>
        <w:sz w:val="22"/>
        <w:szCs w:val="22"/>
        <w:lang w:eastAsia="en-US"/>
      </w:rPr>
    </w:pPr>
    <w:r>
      <w:rPr>
        <w:sz w:val="22"/>
        <w:szCs w:val="22"/>
        <w:lang w:eastAsia="en-US"/>
      </w:rPr>
    </w:r>
  </w:p>
</w:hdr>
</file>

<file path=word/header5.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15566" w:type="dxa"/>
      <w:jc w:val="left"/>
      <w:tblInd w:w="0" w:type="dxa"/>
      <w:tblLayout w:type="fixed"/>
      <w:tblCellMar>
        <w:top w:w="72" w:type="dxa"/>
        <w:left w:w="115" w:type="dxa"/>
        <w:bottom w:w="72" w:type="dxa"/>
        <w:right w:w="115" w:type="dxa"/>
      </w:tblCellMar>
      <w:tblLook w:val="04a0"/>
    </w:tblPr>
    <w:tblGrid>
      <w:gridCol w:w="15566"/>
    </w:tblGrid>
    <w:tr>
      <w:trPr>
        <w:trHeight w:val="363" w:hRule="exact"/>
      </w:trPr>
      <w:tc>
        <w:tcPr>
          <w:tcW w:w="15566" w:type="dxa"/>
          <w:tcBorders>
            <w:bottom w:val="single" w:sz="18" w:space="0" w:color="808080"/>
          </w:tcBorders>
        </w:tcPr>
        <w:p>
          <w:pPr>
            <w:pStyle w:val="Style41"/>
            <w:widowControl w:val="false"/>
            <w:tabs>
              <w:tab w:val="clear" w:pos="4677"/>
              <w:tab w:val="right" w:pos="9355" w:leader="none"/>
            </w:tabs>
            <w:spacing w:lineRule="auto" w:line="276"/>
            <w:rPr>
              <w:i/>
              <w:i/>
            </w:rPr>
          </w:pPr>
          <w:r>
            <w:rPr>
              <w:i/>
            </w:rPr>
          </w:r>
        </w:p>
      </w:tc>
    </w:tr>
  </w:tbl>
  <w:p>
    <w:pPr>
      <w:pStyle w:val="Style41"/>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1134"/>
        </w:tabs>
        <w:ind w:left="0" w:firstLine="567"/>
      </w:pPr>
    </w:lvl>
    <w:lvl w:ilvl="1">
      <w:start w:val="1"/>
      <w:numFmt w:val="decimal"/>
      <w:lvlText w:val="%1.%2."/>
      <w:lvlJc w:val="left"/>
      <w:pPr>
        <w:tabs>
          <w:tab w:val="num" w:pos="708"/>
        </w:tabs>
        <w:ind w:left="2126" w:hanging="708"/>
      </w:pPr>
    </w:lvl>
    <w:lvl w:ilvl="2">
      <w:start w:val="1"/>
      <w:numFmt w:val="decimal"/>
      <w:lvlText w:val="%1.%2.%3."/>
      <w:lvlJc w:val="left"/>
      <w:pPr>
        <w:tabs>
          <w:tab w:val="num" w:pos="2835"/>
        </w:tabs>
        <w:ind w:left="2835" w:hanging="708"/>
      </w:pPr>
    </w:lvl>
    <w:lvl w:ilvl="3">
      <w:start w:val="1"/>
      <w:numFmt w:val="decimal"/>
      <w:lvlText w:val="%1.%2.%3.%4."/>
      <w:lvlJc w:val="left"/>
      <w:pPr>
        <w:tabs>
          <w:tab w:val="num" w:pos="708"/>
        </w:tabs>
        <w:ind w:left="3540" w:hanging="708"/>
      </w:pPr>
    </w:lvl>
    <w:lvl w:ilvl="4">
      <w:start w:val="1"/>
      <w:numFmt w:val="decimal"/>
      <w:lvlText w:val="%1.%2.%3.%4.%5."/>
      <w:lvlJc w:val="left"/>
      <w:pPr>
        <w:tabs>
          <w:tab w:val="num" w:pos="708"/>
        </w:tabs>
        <w:ind w:left="4248" w:hanging="708"/>
      </w:pPr>
    </w:lvl>
    <w:lvl w:ilvl="5">
      <w:start w:val="0"/>
      <w:numFmt w:val="none"/>
      <w:suff w:val="nothing"/>
      <w:lvlText w:val=""/>
      <w:lvlJc w:val="left"/>
      <w:pPr>
        <w:tabs>
          <w:tab w:val="num" w:pos="0"/>
        </w:tabs>
        <w:ind w:left="0" w:hanging="0"/>
      </w:pPr>
    </w:lvl>
    <w:lvl w:ilvl="6">
      <w:start w:val="1"/>
      <w:numFmt w:val="decimal"/>
      <w:lvlText w:val="%1.%2.%3.%4.%5.%6.%7."/>
      <w:lvlJc w:val="left"/>
      <w:pPr>
        <w:tabs>
          <w:tab w:val="num" w:pos="708"/>
        </w:tabs>
        <w:ind w:left="5664" w:hanging="708"/>
      </w:pPr>
    </w:lvl>
    <w:lvl w:ilvl="7">
      <w:start w:val="1"/>
      <w:numFmt w:val="decimal"/>
      <w:lvlText w:val="%1.%2.%3.%4.%5.%6.%7.%8."/>
      <w:lvlJc w:val="left"/>
      <w:pPr>
        <w:tabs>
          <w:tab w:val="num" w:pos="708"/>
        </w:tabs>
        <w:ind w:left="6372" w:hanging="708"/>
      </w:pPr>
    </w:lvl>
    <w:lvl w:ilvl="8">
      <w:start w:val="1"/>
      <w:numFmt w:val="decimal"/>
      <w:lvlText w:val="%1.%2.%3.%4.%5.%6.%7.%8.%9."/>
      <w:lvlJc w:val="left"/>
      <w:pPr>
        <w:tabs>
          <w:tab w:val="num" w:pos="708"/>
        </w:tabs>
        <w:ind w:left="7080" w:hanging="708"/>
      </w:pPr>
    </w:lvl>
  </w:abstractNum>
  <w:abstractNum w:abstractNumId="2">
    <w:lvl w:ilvl="0">
      <w:start w:val="3"/>
      <w:numFmt w:val="decimal"/>
      <w:lvlText w:val="%1."/>
      <w:lvlJc w:val="left"/>
      <w:pPr>
        <w:tabs>
          <w:tab w:val="num" w:pos="615"/>
        </w:tabs>
        <w:ind w:left="615" w:hanging="615"/>
      </w:pPr>
    </w:lvl>
    <w:lvl w:ilvl="1">
      <w:start w:val="5"/>
      <w:numFmt w:val="decimal"/>
      <w:lvlText w:val="%1.9."/>
      <w:lvlJc w:val="left"/>
      <w:pPr>
        <w:tabs>
          <w:tab w:val="num" w:pos="1080"/>
        </w:tabs>
        <w:ind w:left="1080" w:hanging="720"/>
      </w:pPr>
    </w:lvl>
    <w:lvl w:ilvl="2">
      <w:start w:val="5"/>
      <w:numFmt w:val="decimal"/>
      <w:lvlText w:val="%1.6.6."/>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1.%3."/>
      <w:lvlJc w:val="left"/>
      <w:pPr>
        <w:tabs>
          <w:tab w:val="num" w:pos="1980"/>
        </w:tabs>
        <w:ind w:left="198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960"/>
        </w:tabs>
        <w:ind w:left="3960" w:hanging="180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5040"/>
        </w:tabs>
        <w:ind w:left="5040" w:hanging="2160"/>
      </w:pPr>
    </w:lvl>
  </w:abstractNum>
  <w:abstractNum w:abstractNumId="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lvl w:ilvl="0">
      <w:start w:val="1"/>
      <w:numFmt w:val="bullet"/>
      <w:lvlText w:val=""/>
      <w:lvlJc w:val="left"/>
      <w:pPr>
        <w:tabs>
          <w:tab w:val="num" w:pos="0"/>
        </w:tabs>
        <w:ind w:left="1260" w:hanging="360"/>
      </w:pPr>
      <w:rPr>
        <w:rFonts w:ascii="Symbol" w:hAnsi="Symbol" w:cs="Symbol" w:hint="default"/>
      </w:rPr>
    </w:lvl>
    <w:lvl w:ilvl="1">
      <w:start w:val="1"/>
      <w:numFmt w:val="bullet"/>
      <w:lvlText w:val="o"/>
      <w:lvlJc w:val="left"/>
      <w:pPr>
        <w:tabs>
          <w:tab w:val="num" w:pos="0"/>
        </w:tabs>
        <w:ind w:left="1980" w:hanging="360"/>
      </w:pPr>
      <w:rPr>
        <w:rFonts w:ascii="Courier New" w:hAnsi="Courier New" w:cs="Courier New" w:hint="default"/>
      </w:rPr>
    </w:lvl>
    <w:lvl w:ilvl="2">
      <w:start w:val="1"/>
      <w:numFmt w:val="bullet"/>
      <w:lvlText w:val=""/>
      <w:lvlJc w:val="left"/>
      <w:pPr>
        <w:tabs>
          <w:tab w:val="num" w:pos="0"/>
        </w:tabs>
        <w:ind w:left="2700" w:hanging="360"/>
      </w:pPr>
      <w:rPr>
        <w:rFonts w:ascii="Wingdings" w:hAnsi="Wingdings" w:cs="Wingdings" w:hint="default"/>
      </w:rPr>
    </w:lvl>
    <w:lvl w:ilvl="3">
      <w:start w:val="1"/>
      <w:numFmt w:val="bullet"/>
      <w:lvlText w:val=""/>
      <w:lvlJc w:val="left"/>
      <w:pPr>
        <w:tabs>
          <w:tab w:val="num" w:pos="0"/>
        </w:tabs>
        <w:ind w:left="3420" w:hanging="360"/>
      </w:pPr>
      <w:rPr>
        <w:rFonts w:ascii="Symbol" w:hAnsi="Symbol" w:cs="Symbol" w:hint="default"/>
      </w:rPr>
    </w:lvl>
    <w:lvl w:ilvl="4">
      <w:start w:val="1"/>
      <w:numFmt w:val="bullet"/>
      <w:lvlText w:val="o"/>
      <w:lvlJc w:val="left"/>
      <w:pPr>
        <w:tabs>
          <w:tab w:val="num" w:pos="0"/>
        </w:tabs>
        <w:ind w:left="4140" w:hanging="360"/>
      </w:pPr>
      <w:rPr>
        <w:rFonts w:ascii="Courier New" w:hAnsi="Courier New" w:cs="Courier New" w:hint="default"/>
      </w:rPr>
    </w:lvl>
    <w:lvl w:ilvl="5">
      <w:start w:val="1"/>
      <w:numFmt w:val="bullet"/>
      <w:lvlText w:val=""/>
      <w:lvlJc w:val="left"/>
      <w:pPr>
        <w:tabs>
          <w:tab w:val="num" w:pos="0"/>
        </w:tabs>
        <w:ind w:left="4860" w:hanging="360"/>
      </w:pPr>
      <w:rPr>
        <w:rFonts w:ascii="Wingdings" w:hAnsi="Wingdings" w:cs="Wingdings" w:hint="default"/>
      </w:rPr>
    </w:lvl>
    <w:lvl w:ilvl="6">
      <w:start w:val="1"/>
      <w:numFmt w:val="bullet"/>
      <w:lvlText w:val=""/>
      <w:lvlJc w:val="left"/>
      <w:pPr>
        <w:tabs>
          <w:tab w:val="num" w:pos="0"/>
        </w:tabs>
        <w:ind w:left="5580" w:hanging="360"/>
      </w:pPr>
      <w:rPr>
        <w:rFonts w:ascii="Symbol" w:hAnsi="Symbol" w:cs="Symbol" w:hint="default"/>
      </w:rPr>
    </w:lvl>
    <w:lvl w:ilvl="7">
      <w:start w:val="1"/>
      <w:numFmt w:val="bullet"/>
      <w:lvlText w:val="o"/>
      <w:lvlJc w:val="left"/>
      <w:pPr>
        <w:tabs>
          <w:tab w:val="num" w:pos="0"/>
        </w:tabs>
        <w:ind w:left="6300" w:hanging="360"/>
      </w:pPr>
      <w:rPr>
        <w:rFonts w:ascii="Courier New" w:hAnsi="Courier New" w:cs="Courier New" w:hint="default"/>
      </w:rPr>
    </w:lvl>
    <w:lvl w:ilvl="8">
      <w:start w:val="1"/>
      <w:numFmt w:val="bullet"/>
      <w:lvlText w:val=""/>
      <w:lvlJc w:val="left"/>
      <w:pPr>
        <w:tabs>
          <w:tab w:val="num" w:pos="0"/>
        </w:tabs>
        <w:ind w:left="7020" w:hanging="360"/>
      </w:pPr>
      <w:rPr>
        <w:rFonts w:ascii="Wingdings" w:hAnsi="Wingdings" w:cs="Wingdings" w:hint="default"/>
      </w:rPr>
    </w:lvl>
  </w:abstractNum>
  <w:abstractNum w:abstractNumId="5">
    <w:lvl w:ilvl="0">
      <w:start w:val="1"/>
      <w:numFmt w:val="bullet"/>
      <w:lvlText w:val=""/>
      <w:lvlJc w:val="left"/>
      <w:pPr>
        <w:tabs>
          <w:tab w:val="num" w:pos="0"/>
        </w:tabs>
        <w:ind w:left="1287" w:hanging="360"/>
      </w:pPr>
      <w:rPr>
        <w:rFonts w:ascii="Symbol" w:hAnsi="Symbol" w:cs="Symbol" w:hint="default"/>
      </w:rPr>
    </w:lvl>
    <w:lvl w:ilvl="1">
      <w:start w:val="1"/>
      <w:numFmt w:val="bullet"/>
      <w:lvlText w:val="o"/>
      <w:lvlJc w:val="left"/>
      <w:pPr>
        <w:tabs>
          <w:tab w:val="num" w:pos="0"/>
        </w:tabs>
        <w:ind w:left="2007" w:hanging="360"/>
      </w:pPr>
      <w:rPr>
        <w:rFonts w:ascii="Courier New" w:hAnsi="Courier New" w:cs="Courier New" w:hint="default"/>
      </w:rPr>
    </w:lvl>
    <w:lvl w:ilvl="2">
      <w:start w:val="1"/>
      <w:numFmt w:val="bullet"/>
      <w:lvlText w:val=""/>
      <w:lvlJc w:val="left"/>
      <w:pPr>
        <w:tabs>
          <w:tab w:val="num" w:pos="0"/>
        </w:tabs>
        <w:ind w:left="2727" w:hanging="360"/>
      </w:pPr>
      <w:rPr>
        <w:rFonts w:ascii="Wingdings" w:hAnsi="Wingdings" w:cs="Wingdings" w:hint="default"/>
      </w:rPr>
    </w:lvl>
    <w:lvl w:ilvl="3">
      <w:start w:val="1"/>
      <w:numFmt w:val="bullet"/>
      <w:lvlText w:val=""/>
      <w:lvlJc w:val="left"/>
      <w:pPr>
        <w:tabs>
          <w:tab w:val="num" w:pos="0"/>
        </w:tabs>
        <w:ind w:left="3447" w:hanging="360"/>
      </w:pPr>
      <w:rPr>
        <w:rFonts w:ascii="Symbol" w:hAnsi="Symbol" w:cs="Symbol" w:hint="default"/>
      </w:rPr>
    </w:lvl>
    <w:lvl w:ilvl="4">
      <w:start w:val="1"/>
      <w:numFmt w:val="bullet"/>
      <w:lvlText w:val="o"/>
      <w:lvlJc w:val="left"/>
      <w:pPr>
        <w:tabs>
          <w:tab w:val="num" w:pos="0"/>
        </w:tabs>
        <w:ind w:left="4167" w:hanging="360"/>
      </w:pPr>
      <w:rPr>
        <w:rFonts w:ascii="Courier New" w:hAnsi="Courier New" w:cs="Courier New" w:hint="default"/>
      </w:rPr>
    </w:lvl>
    <w:lvl w:ilvl="5">
      <w:start w:val="1"/>
      <w:numFmt w:val="bullet"/>
      <w:lvlText w:val=""/>
      <w:lvlJc w:val="left"/>
      <w:pPr>
        <w:tabs>
          <w:tab w:val="num" w:pos="0"/>
        </w:tabs>
        <w:ind w:left="4887" w:hanging="360"/>
      </w:pPr>
      <w:rPr>
        <w:rFonts w:ascii="Wingdings" w:hAnsi="Wingdings" w:cs="Wingdings" w:hint="default"/>
      </w:rPr>
    </w:lvl>
    <w:lvl w:ilvl="6">
      <w:start w:val="1"/>
      <w:numFmt w:val="bullet"/>
      <w:lvlText w:val=""/>
      <w:lvlJc w:val="left"/>
      <w:pPr>
        <w:tabs>
          <w:tab w:val="num" w:pos="0"/>
        </w:tabs>
        <w:ind w:left="5607" w:hanging="360"/>
      </w:pPr>
      <w:rPr>
        <w:rFonts w:ascii="Symbol" w:hAnsi="Symbol" w:cs="Symbol" w:hint="default"/>
      </w:rPr>
    </w:lvl>
    <w:lvl w:ilvl="7">
      <w:start w:val="1"/>
      <w:numFmt w:val="bullet"/>
      <w:lvlText w:val="o"/>
      <w:lvlJc w:val="left"/>
      <w:pPr>
        <w:tabs>
          <w:tab w:val="num" w:pos="0"/>
        </w:tabs>
        <w:ind w:left="6327" w:hanging="360"/>
      </w:pPr>
      <w:rPr>
        <w:rFonts w:ascii="Courier New" w:hAnsi="Courier New" w:cs="Courier New" w:hint="default"/>
      </w:rPr>
    </w:lvl>
    <w:lvl w:ilvl="8">
      <w:start w:val="1"/>
      <w:numFmt w:val="bullet"/>
      <w:lvlText w:val=""/>
      <w:lvlJc w:val="left"/>
      <w:pPr>
        <w:tabs>
          <w:tab w:val="num" w:pos="0"/>
        </w:tabs>
        <w:ind w:left="7047" w:hanging="360"/>
      </w:pPr>
      <w:rPr>
        <w:rFonts w:ascii="Wingdings" w:hAnsi="Wingdings" w:cs="Wingdings" w:hint="default"/>
      </w:rPr>
    </w:lvl>
  </w:abstractNum>
  <w:abstractNum w:abstractNumId="6">
    <w:lvl w:ilvl="0">
      <w:start w:val="1"/>
      <w:numFmt w:val="bullet"/>
      <w:lvlText w:val=""/>
      <w:lvlJc w:val="left"/>
      <w:pPr>
        <w:tabs>
          <w:tab w:val="num" w:pos="0"/>
        </w:tabs>
        <w:ind w:left="1287" w:hanging="360"/>
      </w:pPr>
      <w:rPr>
        <w:rFonts w:ascii="Symbol" w:hAnsi="Symbol" w:cs="Symbol" w:hint="default"/>
      </w:rPr>
    </w:lvl>
    <w:lvl w:ilvl="1">
      <w:start w:val="1"/>
      <w:numFmt w:val="bullet"/>
      <w:lvlText w:val="o"/>
      <w:lvlJc w:val="left"/>
      <w:pPr>
        <w:tabs>
          <w:tab w:val="num" w:pos="0"/>
        </w:tabs>
        <w:ind w:left="2007" w:hanging="360"/>
      </w:pPr>
      <w:rPr>
        <w:rFonts w:ascii="Courier New" w:hAnsi="Courier New" w:cs="Courier New" w:hint="default"/>
      </w:rPr>
    </w:lvl>
    <w:lvl w:ilvl="2">
      <w:start w:val="1"/>
      <w:numFmt w:val="bullet"/>
      <w:lvlText w:val=""/>
      <w:lvlJc w:val="left"/>
      <w:pPr>
        <w:tabs>
          <w:tab w:val="num" w:pos="0"/>
        </w:tabs>
        <w:ind w:left="2727" w:hanging="360"/>
      </w:pPr>
      <w:rPr>
        <w:rFonts w:ascii="Wingdings" w:hAnsi="Wingdings" w:cs="Wingdings" w:hint="default"/>
      </w:rPr>
    </w:lvl>
    <w:lvl w:ilvl="3">
      <w:start w:val="1"/>
      <w:numFmt w:val="bullet"/>
      <w:lvlText w:val=""/>
      <w:lvlJc w:val="left"/>
      <w:pPr>
        <w:tabs>
          <w:tab w:val="num" w:pos="0"/>
        </w:tabs>
        <w:ind w:left="3447" w:hanging="360"/>
      </w:pPr>
      <w:rPr>
        <w:rFonts w:ascii="Symbol" w:hAnsi="Symbol" w:cs="Symbol" w:hint="default"/>
      </w:rPr>
    </w:lvl>
    <w:lvl w:ilvl="4">
      <w:start w:val="1"/>
      <w:numFmt w:val="bullet"/>
      <w:lvlText w:val="o"/>
      <w:lvlJc w:val="left"/>
      <w:pPr>
        <w:tabs>
          <w:tab w:val="num" w:pos="0"/>
        </w:tabs>
        <w:ind w:left="4167" w:hanging="360"/>
      </w:pPr>
      <w:rPr>
        <w:rFonts w:ascii="Courier New" w:hAnsi="Courier New" w:cs="Courier New" w:hint="default"/>
      </w:rPr>
    </w:lvl>
    <w:lvl w:ilvl="5">
      <w:start w:val="1"/>
      <w:numFmt w:val="bullet"/>
      <w:lvlText w:val=""/>
      <w:lvlJc w:val="left"/>
      <w:pPr>
        <w:tabs>
          <w:tab w:val="num" w:pos="0"/>
        </w:tabs>
        <w:ind w:left="4887" w:hanging="360"/>
      </w:pPr>
      <w:rPr>
        <w:rFonts w:ascii="Wingdings" w:hAnsi="Wingdings" w:cs="Wingdings" w:hint="default"/>
      </w:rPr>
    </w:lvl>
    <w:lvl w:ilvl="6">
      <w:start w:val="1"/>
      <w:numFmt w:val="bullet"/>
      <w:lvlText w:val=""/>
      <w:lvlJc w:val="left"/>
      <w:pPr>
        <w:tabs>
          <w:tab w:val="num" w:pos="0"/>
        </w:tabs>
        <w:ind w:left="5607" w:hanging="360"/>
      </w:pPr>
      <w:rPr>
        <w:rFonts w:ascii="Symbol" w:hAnsi="Symbol" w:cs="Symbol" w:hint="default"/>
      </w:rPr>
    </w:lvl>
    <w:lvl w:ilvl="7">
      <w:start w:val="1"/>
      <w:numFmt w:val="bullet"/>
      <w:lvlText w:val="o"/>
      <w:lvlJc w:val="left"/>
      <w:pPr>
        <w:tabs>
          <w:tab w:val="num" w:pos="0"/>
        </w:tabs>
        <w:ind w:left="6327" w:hanging="360"/>
      </w:pPr>
      <w:rPr>
        <w:rFonts w:ascii="Courier New" w:hAnsi="Courier New" w:cs="Courier New" w:hint="default"/>
      </w:rPr>
    </w:lvl>
    <w:lvl w:ilvl="8">
      <w:start w:val="1"/>
      <w:numFmt w:val="bullet"/>
      <w:lvlText w:val=""/>
      <w:lvlJc w:val="left"/>
      <w:pPr>
        <w:tabs>
          <w:tab w:val="num" w:pos="0"/>
        </w:tabs>
        <w:ind w:left="7047" w:hanging="360"/>
      </w:pPr>
      <w:rPr>
        <w:rFonts w:ascii="Wingdings" w:hAnsi="Wingdings" w:cs="Wingdings" w:hint="default"/>
      </w:rPr>
    </w:lvl>
  </w:abstractNum>
  <w:abstractNum w:abstractNumId="7">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w="http://schemas.openxmlformats.org/wordprocessingml/2006/main">
  <w:zoom w:percent="120"/>
  <w:embedSystemFonts/>
  <w:defaultTabStop w:val="709"/>
  <w:autoHyphenation w:val="true"/>
  <w:footnotePr>
    <w:numFmt w:val="decimal"/>
    <w:footnote w:id="0"/>
    <w:footnote w:id="1"/>
  </w:footnotePr>
  <w:compat>
    <w:doNotExpandShiftReturn/>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Times New Roman" w:cs="Times New Roman"/>
        <w:lang w:val="ru-RU" w:eastAsia="ru-RU"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0"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index heading" w:uiPriority="0"/>
    <w:lsdException w:name="caption" w:uiPriority="0" w:qFormat="1"/>
    <w:lsdException w:name="table of figures" w:uiPriority="0"/>
    <w:lsdException w:name="envelope address" w:uiPriority="0"/>
    <w:lsdException w:name="envelope return" w:uiPriority="0"/>
    <w:lsdException w:name="line number" w:uiPriority="0"/>
    <w:lsdException w:name="page number" w:uiPriority="0"/>
    <w:lsdException w:name="table of authorities" w:uiPriority="0"/>
    <w:lsdException w:name="macro" w:uiPriority="0"/>
    <w:lsdException w:name="toa heading"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uiPriority="0" w:semiHidden="0" w:unhideWhenUsed="0" w:qFormat="1"/>
    <w:lsdException w:name="Closing" w:uiPriority="0"/>
    <w:lsdException w:name="Signature" w:uiPriority="0"/>
    <w:lsdException w:name="Default Paragraph Font" w:uiPriority="1"/>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Message Header" w:uiPriority="0"/>
    <w:lsdException w:name="Subtitle" w:uiPriority="0" w:semiHidden="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uiPriority="0" w:semiHidden="0" w:unhideWhenUsed="0" w:qFormat="1"/>
    <w:lsdException w:name="Emphasis" w:uiPriority="20" w:semiHidden="0" w:unhideWhenUsed="0" w:qFormat="1"/>
    <w:lsdException w:name="Document Map" w:uiPriority="0"/>
    <w:lsdException w:name="Normal (Web)" w:uiPriority="0"/>
    <w:lsdException w:name="HTML Preformatted" w:uiPriority="0"/>
    <w:lsdException w:name="Outline List 2"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7f4842"/>
    <w:pPr>
      <w:widowControl w:val="false"/>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1">
    <w:name w:val="Heading 1"/>
    <w:basedOn w:val="Normal"/>
    <w:next w:val="Normal"/>
    <w:link w:val="10"/>
    <w:qFormat/>
    <w:rsid w:val="006c1e48"/>
    <w:pPr>
      <w:keepNext w:val="true"/>
      <w:widowControl/>
      <w:overflowPunct w:val="false"/>
      <w:spacing w:before="240" w:after="60"/>
      <w:textAlignment w:val="baseline"/>
      <w:outlineLvl w:val="0"/>
    </w:pPr>
    <w:rPr>
      <w:rFonts w:ascii="Arial" w:hAnsi="Arial"/>
      <w:b/>
      <w:kern w:val="2"/>
      <w:sz w:val="28"/>
    </w:rPr>
  </w:style>
  <w:style w:type="paragraph" w:styleId="2">
    <w:name w:val="Heading 2"/>
    <w:basedOn w:val="Normal"/>
    <w:next w:val="Normal"/>
    <w:link w:val="20"/>
    <w:qFormat/>
    <w:rsid w:val="00e61b24"/>
    <w:pPr>
      <w:keepNext w:val="true"/>
      <w:widowControl/>
      <w:tabs>
        <w:tab w:val="clear" w:pos="709"/>
        <w:tab w:val="left" w:pos="1134" w:leader="none"/>
      </w:tabs>
      <w:suppressAutoHyphens w:val="true"/>
      <w:spacing w:before="360" w:after="120"/>
      <w:ind w:left="1134" w:hanging="1134"/>
      <w:outlineLvl w:val="1"/>
    </w:pPr>
    <w:rPr>
      <w:b/>
      <w:sz w:val="32"/>
      <w:szCs w:val="28"/>
    </w:rPr>
  </w:style>
  <w:style w:type="paragraph" w:styleId="3">
    <w:name w:val="Heading 3"/>
    <w:basedOn w:val="Normal"/>
    <w:next w:val="Normal"/>
    <w:link w:val="30"/>
    <w:qFormat/>
    <w:rsid w:val="00e61b24"/>
    <w:pPr>
      <w:keepNext w:val="true"/>
      <w:widowControl/>
      <w:spacing w:lineRule="auto" w:line="360" w:before="240" w:after="60"/>
      <w:ind w:firstLine="567"/>
      <w:jc w:val="both"/>
      <w:outlineLvl w:val="2"/>
    </w:pPr>
    <w:rPr>
      <w:rFonts w:ascii="Arial" w:hAnsi="Arial" w:cs="Arial"/>
      <w:b/>
      <w:bCs/>
      <w:sz w:val="26"/>
      <w:szCs w:val="26"/>
    </w:rPr>
  </w:style>
  <w:style w:type="paragraph" w:styleId="4">
    <w:name w:val="Heading 4"/>
    <w:basedOn w:val="Normal"/>
    <w:next w:val="Normal"/>
    <w:link w:val="40"/>
    <w:qFormat/>
    <w:rsid w:val="00e61b24"/>
    <w:pPr>
      <w:keepNext w:val="true"/>
      <w:widowControl/>
      <w:spacing w:lineRule="auto" w:line="360" w:before="240" w:after="60"/>
      <w:ind w:firstLine="567"/>
      <w:jc w:val="both"/>
      <w:outlineLvl w:val="3"/>
    </w:pPr>
    <w:rPr>
      <w:b/>
      <w:bCs/>
      <w:sz w:val="28"/>
      <w:szCs w:val="28"/>
    </w:rPr>
  </w:style>
  <w:style w:type="paragraph" w:styleId="5">
    <w:name w:val="Heading 5"/>
    <w:basedOn w:val="Normal"/>
    <w:next w:val="Normal"/>
    <w:link w:val="50"/>
    <w:qFormat/>
    <w:rsid w:val="00e61b24"/>
    <w:pPr>
      <w:widowControl/>
      <w:spacing w:lineRule="auto" w:line="360" w:before="240" w:after="60"/>
      <w:ind w:firstLine="567"/>
      <w:jc w:val="both"/>
      <w:outlineLvl w:val="4"/>
    </w:pPr>
    <w:rPr>
      <w:b/>
      <w:bCs/>
      <w:i/>
      <w:iCs/>
      <w:sz w:val="26"/>
      <w:szCs w:val="26"/>
    </w:rPr>
  </w:style>
  <w:style w:type="paragraph" w:styleId="6">
    <w:name w:val="Heading 6"/>
    <w:basedOn w:val="Normal"/>
    <w:next w:val="Normal"/>
    <w:link w:val="60"/>
    <w:qFormat/>
    <w:rsid w:val="00e61b24"/>
    <w:pPr>
      <w:widowControl/>
      <w:spacing w:lineRule="auto" w:line="360" w:before="240" w:after="60"/>
      <w:ind w:firstLine="567"/>
      <w:jc w:val="both"/>
      <w:outlineLvl w:val="5"/>
    </w:pPr>
    <w:rPr>
      <w:b/>
      <w:bCs/>
      <w:sz w:val="22"/>
      <w:szCs w:val="22"/>
    </w:rPr>
  </w:style>
  <w:style w:type="paragraph" w:styleId="7">
    <w:name w:val="Heading 7"/>
    <w:basedOn w:val="Normal"/>
    <w:next w:val="Normal"/>
    <w:link w:val="70"/>
    <w:qFormat/>
    <w:rsid w:val="00e61b24"/>
    <w:pPr>
      <w:widowControl/>
      <w:tabs>
        <w:tab w:val="clear" w:pos="709"/>
        <w:tab w:val="left" w:pos="2196" w:leader="none"/>
      </w:tabs>
      <w:spacing w:before="240" w:after="60"/>
      <w:ind w:left="2196" w:hanging="1296"/>
      <w:outlineLvl w:val="6"/>
    </w:pPr>
    <w:rPr>
      <w:sz w:val="24"/>
      <w:szCs w:val="24"/>
      <w:lang w:eastAsia="en-US"/>
    </w:rPr>
  </w:style>
  <w:style w:type="paragraph" w:styleId="8">
    <w:name w:val="Heading 8"/>
    <w:basedOn w:val="Normal"/>
    <w:next w:val="Normal"/>
    <w:link w:val="80"/>
    <w:qFormat/>
    <w:rsid w:val="00e61b24"/>
    <w:pPr>
      <w:widowControl/>
      <w:tabs>
        <w:tab w:val="clear" w:pos="709"/>
        <w:tab w:val="left" w:pos="2340" w:leader="none"/>
      </w:tabs>
      <w:spacing w:before="240" w:after="60"/>
      <w:ind w:left="2340" w:hanging="1440"/>
      <w:outlineLvl w:val="7"/>
    </w:pPr>
    <w:rPr>
      <w:i/>
      <w:iCs/>
      <w:sz w:val="24"/>
      <w:szCs w:val="24"/>
      <w:lang w:eastAsia="en-US"/>
    </w:rPr>
  </w:style>
  <w:style w:type="paragraph" w:styleId="9">
    <w:name w:val="Heading 9"/>
    <w:basedOn w:val="Normal"/>
    <w:next w:val="Normal"/>
    <w:link w:val="90"/>
    <w:qFormat/>
    <w:rsid w:val="00e61b24"/>
    <w:pPr>
      <w:widowControl/>
      <w:tabs>
        <w:tab w:val="clear" w:pos="709"/>
        <w:tab w:val="left" w:pos="2484" w:leader="none"/>
      </w:tabs>
      <w:spacing w:before="240" w:after="60"/>
      <w:ind w:left="2484" w:hanging="1584"/>
      <w:outlineLvl w:val="8"/>
    </w:pPr>
    <w:rPr>
      <w:rFonts w:ascii="Arial" w:hAnsi="Arial" w:cs="Arial"/>
      <w:sz w:val="22"/>
      <w:szCs w:val="22"/>
      <w:lang w:eastAsia="en-US"/>
    </w:rPr>
  </w:style>
  <w:style w:type="character" w:styleId="DefaultParagraphFont" w:default="1">
    <w:name w:val="Default Paragraph Font"/>
    <w:uiPriority w:val="1"/>
    <w:semiHidden/>
    <w:unhideWhenUsed/>
    <w:qFormat/>
    <w:rPr/>
  </w:style>
  <w:style w:type="character" w:styleId="Style5">
    <w:name w:val="Интернет-ссылка"/>
    <w:unhideWhenUsed/>
    <w:rsid w:val="00e60c9c"/>
    <w:rPr>
      <w:color w:val="0000FF"/>
      <w:u w:val="single"/>
    </w:rPr>
  </w:style>
  <w:style w:type="character" w:styleId="Style6" w:customStyle="1">
    <w:name w:val="Текст выноски Знак"/>
    <w:link w:val="a8"/>
    <w:uiPriority w:val="99"/>
    <w:semiHidden/>
    <w:qFormat/>
    <w:rsid w:val="00d209e9"/>
    <w:rPr>
      <w:rFonts w:ascii="Tahoma" w:hAnsi="Tahoma" w:cs="Tahoma"/>
      <w:sz w:val="16"/>
      <w:szCs w:val="16"/>
    </w:rPr>
  </w:style>
  <w:style w:type="character" w:styleId="Style7" w:customStyle="1">
    <w:name w:val="Верхний колонтитул Знак"/>
    <w:link w:val="aa"/>
    <w:uiPriority w:val="99"/>
    <w:qFormat/>
    <w:rsid w:val="0008246f"/>
    <w:rPr>
      <w:rFonts w:ascii="Times New Roman" w:hAnsi="Times New Roman"/>
    </w:rPr>
  </w:style>
  <w:style w:type="character" w:styleId="Style8" w:customStyle="1">
    <w:name w:val="Нижний колонтитул Знак"/>
    <w:link w:val="ac"/>
    <w:uiPriority w:val="99"/>
    <w:qFormat/>
    <w:rsid w:val="0008246f"/>
    <w:rPr>
      <w:rFonts w:ascii="Times New Roman" w:hAnsi="Times New Roman"/>
    </w:rPr>
  </w:style>
  <w:style w:type="character" w:styleId="Style9" w:customStyle="1">
    <w:name w:val="Основной текст с отступом Знак"/>
    <w:link w:val="ae"/>
    <w:qFormat/>
    <w:rsid w:val="00b27394"/>
    <w:rPr>
      <w:rFonts w:ascii="Times New Roman" w:hAnsi="Times New Roman"/>
      <w:sz w:val="24"/>
      <w:szCs w:val="24"/>
    </w:rPr>
  </w:style>
  <w:style w:type="character" w:styleId="Style10" w:customStyle="1">
    <w:name w:val="Основной текст Знак"/>
    <w:link w:val="af0"/>
    <w:uiPriority w:val="99"/>
    <w:qFormat/>
    <w:rsid w:val="00c22be6"/>
    <w:rPr>
      <w:rFonts w:ascii="Times New Roman" w:hAnsi="Times New Roman"/>
    </w:rPr>
  </w:style>
  <w:style w:type="character" w:styleId="11" w:customStyle="1">
    <w:name w:val="Основной текст Знак1"/>
    <w:uiPriority w:val="99"/>
    <w:qFormat/>
    <w:locked/>
    <w:rsid w:val="00c22be6"/>
    <w:rPr>
      <w:rFonts w:ascii="Times New Roman" w:hAnsi="Times New Roman" w:cs="Times New Roman"/>
      <w:sz w:val="23"/>
      <w:szCs w:val="23"/>
      <w:u w:val="none"/>
    </w:rPr>
  </w:style>
  <w:style w:type="character" w:styleId="Style11" w:customStyle="1">
    <w:name w:val="Основной текст_"/>
    <w:link w:val="12"/>
    <w:qFormat/>
    <w:rsid w:val="00895c6f"/>
    <w:rPr>
      <w:rFonts w:ascii="Times New Roman" w:hAnsi="Times New Roman"/>
      <w:spacing w:val="1"/>
      <w:shd w:fill="FFFFFF" w:val="clear"/>
    </w:rPr>
  </w:style>
  <w:style w:type="character" w:styleId="Style12" w:customStyle="1">
    <w:name w:val="Основной текст + Полужирный"/>
    <w:qFormat/>
    <w:rsid w:val="00a30767"/>
    <w:rPr>
      <w:rFonts w:ascii="Times New Roman" w:hAnsi="Times New Roman" w:eastAsia="Times New Roman" w:cs="Times New Roman"/>
      <w:b/>
      <w:bCs/>
      <w:color w:val="000000"/>
      <w:spacing w:val="1"/>
      <w:w w:val="100"/>
      <w:shd w:fill="FFFFFF" w:val="clear"/>
      <w:lang w:val="ru-RU"/>
    </w:rPr>
  </w:style>
  <w:style w:type="character" w:styleId="Annotationreference">
    <w:name w:val="annotation reference"/>
    <w:uiPriority w:val="99"/>
    <w:semiHidden/>
    <w:unhideWhenUsed/>
    <w:qFormat/>
    <w:rsid w:val="00014815"/>
    <w:rPr>
      <w:sz w:val="16"/>
      <w:szCs w:val="16"/>
    </w:rPr>
  </w:style>
  <w:style w:type="character" w:styleId="Style13" w:customStyle="1">
    <w:name w:val="Текст примечания Знак"/>
    <w:link w:val="af5"/>
    <w:uiPriority w:val="99"/>
    <w:semiHidden/>
    <w:qFormat/>
    <w:rsid w:val="00014815"/>
    <w:rPr>
      <w:rFonts w:ascii="Times New Roman" w:hAnsi="Times New Roman"/>
    </w:rPr>
  </w:style>
  <w:style w:type="character" w:styleId="Style14" w:customStyle="1">
    <w:name w:val="Тема примечания Знак"/>
    <w:link w:val="af7"/>
    <w:uiPriority w:val="99"/>
    <w:semiHidden/>
    <w:qFormat/>
    <w:rsid w:val="00014815"/>
    <w:rPr>
      <w:rFonts w:ascii="Times New Roman" w:hAnsi="Times New Roman"/>
      <w:b/>
      <w:bCs/>
    </w:rPr>
  </w:style>
  <w:style w:type="character" w:styleId="Style15" w:customStyle="1">
    <w:name w:val="Текст сноски Знак"/>
    <w:basedOn w:val="DefaultParagraphFont"/>
    <w:link w:val="afa"/>
    <w:uiPriority w:val="99"/>
    <w:qFormat/>
    <w:rsid w:val="00dc37b0"/>
    <w:rPr>
      <w:rFonts w:ascii="Times New Roman" w:hAnsi="Times New Roman"/>
    </w:rPr>
  </w:style>
  <w:style w:type="character" w:styleId="Style16">
    <w:name w:val="Привязка сноски"/>
    <w:rPr>
      <w:vertAlign w:val="superscript"/>
    </w:rPr>
  </w:style>
  <w:style w:type="character" w:styleId="FootnoteCharacters">
    <w:name w:val="Footnote Characters"/>
    <w:basedOn w:val="DefaultParagraphFont"/>
    <w:uiPriority w:val="99"/>
    <w:unhideWhenUsed/>
    <w:qFormat/>
    <w:rsid w:val="00dc37b0"/>
    <w:rPr>
      <w:vertAlign w:val="superscript"/>
    </w:rPr>
  </w:style>
  <w:style w:type="character" w:styleId="12" w:customStyle="1">
    <w:name w:val="Заголовок 1 Знак"/>
    <w:basedOn w:val="DefaultParagraphFont"/>
    <w:link w:val="1"/>
    <w:qFormat/>
    <w:rsid w:val="006c1e48"/>
    <w:rPr>
      <w:rFonts w:ascii="Arial" w:hAnsi="Arial"/>
      <w:b/>
      <w:kern w:val="2"/>
      <w:sz w:val="28"/>
    </w:rPr>
  </w:style>
  <w:style w:type="character" w:styleId="Style17" w:customStyle="1">
    <w:name w:val="Текст концевой сноски Знак"/>
    <w:basedOn w:val="DefaultParagraphFont"/>
    <w:link w:val="afd"/>
    <w:uiPriority w:val="99"/>
    <w:semiHidden/>
    <w:qFormat/>
    <w:rsid w:val="000d2ff4"/>
    <w:rPr>
      <w:rFonts w:ascii="Times New Roman" w:hAnsi="Times New Roman"/>
    </w:rPr>
  </w:style>
  <w:style w:type="character" w:styleId="Style18">
    <w:name w:val="Привязка концевой сноски"/>
    <w:rPr>
      <w:vertAlign w:val="superscript"/>
    </w:rPr>
  </w:style>
  <w:style w:type="character" w:styleId="EndnoteCharacters">
    <w:name w:val="Endnote Characters"/>
    <w:basedOn w:val="DefaultParagraphFont"/>
    <w:uiPriority w:val="99"/>
    <w:semiHidden/>
    <w:unhideWhenUsed/>
    <w:qFormat/>
    <w:rsid w:val="000d2ff4"/>
    <w:rPr>
      <w:vertAlign w:val="superscript"/>
    </w:rPr>
  </w:style>
  <w:style w:type="character" w:styleId="21" w:customStyle="1">
    <w:name w:val="Заголовок 2 Знак"/>
    <w:basedOn w:val="DefaultParagraphFont"/>
    <w:link w:val="2"/>
    <w:qFormat/>
    <w:rsid w:val="00e61b24"/>
    <w:rPr>
      <w:rFonts w:ascii="Times New Roman" w:hAnsi="Times New Roman"/>
      <w:b/>
      <w:sz w:val="32"/>
      <w:szCs w:val="28"/>
    </w:rPr>
  </w:style>
  <w:style w:type="character" w:styleId="31" w:customStyle="1">
    <w:name w:val="Заголовок 3 Знак"/>
    <w:basedOn w:val="DefaultParagraphFont"/>
    <w:link w:val="3"/>
    <w:qFormat/>
    <w:rsid w:val="00e61b24"/>
    <w:rPr>
      <w:rFonts w:ascii="Arial" w:hAnsi="Arial" w:cs="Arial"/>
      <w:b/>
      <w:bCs/>
      <w:sz w:val="26"/>
      <w:szCs w:val="26"/>
    </w:rPr>
  </w:style>
  <w:style w:type="character" w:styleId="41" w:customStyle="1">
    <w:name w:val="Заголовок 4 Знак"/>
    <w:basedOn w:val="DefaultParagraphFont"/>
    <w:link w:val="4"/>
    <w:qFormat/>
    <w:rsid w:val="00e61b24"/>
    <w:rPr>
      <w:rFonts w:ascii="Times New Roman" w:hAnsi="Times New Roman"/>
      <w:b/>
      <w:bCs/>
      <w:sz w:val="28"/>
      <w:szCs w:val="28"/>
    </w:rPr>
  </w:style>
  <w:style w:type="character" w:styleId="51" w:customStyle="1">
    <w:name w:val="Заголовок 5 Знак"/>
    <w:basedOn w:val="DefaultParagraphFont"/>
    <w:link w:val="5"/>
    <w:qFormat/>
    <w:rsid w:val="00e61b24"/>
    <w:rPr>
      <w:rFonts w:ascii="Times New Roman" w:hAnsi="Times New Roman"/>
      <w:b/>
      <w:bCs/>
      <w:i/>
      <w:iCs/>
      <w:sz w:val="26"/>
      <w:szCs w:val="26"/>
    </w:rPr>
  </w:style>
  <w:style w:type="character" w:styleId="61" w:customStyle="1">
    <w:name w:val="Заголовок 6 Знак"/>
    <w:basedOn w:val="DefaultParagraphFont"/>
    <w:link w:val="6"/>
    <w:qFormat/>
    <w:rsid w:val="00e61b24"/>
    <w:rPr>
      <w:rFonts w:ascii="Times New Roman" w:hAnsi="Times New Roman"/>
      <w:b/>
      <w:bCs/>
      <w:sz w:val="22"/>
      <w:szCs w:val="22"/>
    </w:rPr>
  </w:style>
  <w:style w:type="character" w:styleId="71" w:customStyle="1">
    <w:name w:val="Заголовок 7 Знак"/>
    <w:basedOn w:val="DefaultParagraphFont"/>
    <w:link w:val="7"/>
    <w:qFormat/>
    <w:rsid w:val="00e61b24"/>
    <w:rPr>
      <w:rFonts w:ascii="Times New Roman" w:hAnsi="Times New Roman"/>
      <w:sz w:val="24"/>
      <w:szCs w:val="24"/>
      <w:lang w:eastAsia="en-US"/>
    </w:rPr>
  </w:style>
  <w:style w:type="character" w:styleId="81" w:customStyle="1">
    <w:name w:val="Заголовок 8 Знак"/>
    <w:basedOn w:val="DefaultParagraphFont"/>
    <w:link w:val="8"/>
    <w:qFormat/>
    <w:rsid w:val="00e61b24"/>
    <w:rPr>
      <w:rFonts w:ascii="Times New Roman" w:hAnsi="Times New Roman"/>
      <w:i/>
      <w:iCs/>
      <w:sz w:val="24"/>
      <w:szCs w:val="24"/>
      <w:lang w:eastAsia="en-US"/>
    </w:rPr>
  </w:style>
  <w:style w:type="character" w:styleId="91" w:customStyle="1">
    <w:name w:val="Заголовок 9 Знак"/>
    <w:basedOn w:val="DefaultParagraphFont"/>
    <w:link w:val="9"/>
    <w:qFormat/>
    <w:rsid w:val="00e61b24"/>
    <w:rPr>
      <w:rFonts w:ascii="Arial" w:hAnsi="Arial" w:cs="Arial"/>
      <w:sz w:val="22"/>
      <w:szCs w:val="22"/>
      <w:lang w:eastAsia="en-US"/>
    </w:rPr>
  </w:style>
  <w:style w:type="character" w:styleId="Style19" w:customStyle="1">
    <w:name w:val="Пункт Знак"/>
    <w:basedOn w:val="DefaultParagraphFont"/>
    <w:qFormat/>
    <w:rsid w:val="00e61b24"/>
    <w:rPr>
      <w:sz w:val="28"/>
      <w:lang w:val="ru-RU" w:eastAsia="ru-RU" w:bidi="ar-SA"/>
    </w:rPr>
  </w:style>
  <w:style w:type="character" w:styleId="Style20" w:customStyle="1">
    <w:name w:val="комментарий"/>
    <w:basedOn w:val="DefaultParagraphFont"/>
    <w:qFormat/>
    <w:rsid w:val="00e61b24"/>
    <w:rPr>
      <w:b/>
      <w:i/>
      <w:shd w:fill="FFFF99" w:val="clear"/>
    </w:rPr>
  </w:style>
  <w:style w:type="character" w:styleId="Style21" w:customStyle="1">
    <w:name w:val="Подпункт Знак"/>
    <w:basedOn w:val="Style19"/>
    <w:qFormat/>
    <w:rsid w:val="00e61b24"/>
    <w:rPr/>
  </w:style>
  <w:style w:type="character" w:styleId="32" w:customStyle="1">
    <w:name w:val="Основной текст 3 Знак"/>
    <w:basedOn w:val="DefaultParagraphFont"/>
    <w:link w:val="31"/>
    <w:qFormat/>
    <w:rsid w:val="00e61b24"/>
    <w:rPr>
      <w:rFonts w:ascii="Times New Roman" w:hAnsi="Times New Roman"/>
      <w:color w:val="0000FF"/>
      <w:sz w:val="24"/>
      <w:szCs w:val="24"/>
      <w:lang w:eastAsia="en-US"/>
    </w:rPr>
  </w:style>
  <w:style w:type="character" w:styleId="Pagenumber">
    <w:name w:val="page number"/>
    <w:basedOn w:val="DefaultParagraphFont"/>
    <w:qFormat/>
    <w:rsid w:val="00e61b24"/>
    <w:rPr/>
  </w:style>
  <w:style w:type="character" w:styleId="Style22" w:customStyle="1">
    <w:name w:val="Шапка Знак"/>
    <w:basedOn w:val="DefaultParagraphFont"/>
    <w:link w:val="affc"/>
    <w:qFormat/>
    <w:rsid w:val="00e61b24"/>
    <w:rPr>
      <w:rFonts w:ascii="Arial" w:hAnsi="Arial" w:cs="Arial"/>
      <w:sz w:val="24"/>
      <w:szCs w:val="24"/>
      <w:shd w:fill="CCCCCC" w:val="clear"/>
    </w:rPr>
  </w:style>
  <w:style w:type="character" w:styleId="Style23" w:customStyle="1">
    <w:name w:val="Название Знак"/>
    <w:basedOn w:val="DefaultParagraphFont"/>
    <w:link w:val="affe"/>
    <w:qFormat/>
    <w:rsid w:val="00e61b24"/>
    <w:rPr>
      <w:rFonts w:ascii="Times New Roman" w:hAnsi="Times New Roman"/>
      <w:b/>
      <w:bCs/>
    </w:rPr>
  </w:style>
  <w:style w:type="character" w:styleId="Defaultstyle" w:customStyle="1">
    <w:name w:val="defaultstyle"/>
    <w:basedOn w:val="DefaultParagraphFont"/>
    <w:qFormat/>
    <w:rsid w:val="00e61b24"/>
    <w:rPr/>
  </w:style>
  <w:style w:type="character" w:styleId="22" w:customStyle="1">
    <w:name w:val="Основной текст с отступом 2 Знак"/>
    <w:basedOn w:val="DefaultParagraphFont"/>
    <w:link w:val="24"/>
    <w:qFormat/>
    <w:rsid w:val="00e61b24"/>
    <w:rPr>
      <w:rFonts w:ascii="Times New Roman" w:hAnsi="Times New Roman"/>
      <w:sz w:val="24"/>
      <w:szCs w:val="24"/>
    </w:rPr>
  </w:style>
  <w:style w:type="character" w:styleId="23" w:customStyle="1">
    <w:name w:val="Основной текст 2 Знак"/>
    <w:basedOn w:val="DefaultParagraphFont"/>
    <w:link w:val="26"/>
    <w:qFormat/>
    <w:rsid w:val="00e61b24"/>
    <w:rPr>
      <w:rFonts w:ascii="Times New Roman" w:hAnsi="Times New Roman"/>
      <w:sz w:val="28"/>
      <w:szCs w:val="28"/>
    </w:rPr>
  </w:style>
  <w:style w:type="character" w:styleId="Style24" w:customStyle="1">
    <w:name w:val="Подзаголовок Знак"/>
    <w:basedOn w:val="DefaultParagraphFont"/>
    <w:link w:val="afff3"/>
    <w:qFormat/>
    <w:rsid w:val="00e61b24"/>
    <w:rPr>
      <w:rFonts w:ascii="Courier New" w:hAnsi="Courier New" w:cs="Courier New"/>
      <w:sz w:val="28"/>
      <w:szCs w:val="28"/>
      <w:lang w:eastAsia="ar-SA"/>
    </w:rPr>
  </w:style>
  <w:style w:type="character" w:styleId="13" w:customStyle="1">
    <w:name w:val="Знак Знак1"/>
    <w:basedOn w:val="DefaultParagraphFont"/>
    <w:qFormat/>
    <w:rsid w:val="00e61b24"/>
    <w:rPr/>
  </w:style>
  <w:style w:type="character" w:styleId="Strong">
    <w:name w:val="Strong"/>
    <w:qFormat/>
    <w:rsid w:val="00e61b24"/>
    <w:rPr>
      <w:b/>
      <w:bCs/>
    </w:rPr>
  </w:style>
  <w:style w:type="character" w:styleId="33" w:customStyle="1">
    <w:name w:val="Основной текст с отступом 3 Знак"/>
    <w:basedOn w:val="DefaultParagraphFont"/>
    <w:link w:val="34"/>
    <w:qFormat/>
    <w:rsid w:val="00e61b24"/>
    <w:rPr>
      <w:rFonts w:ascii="Times New Roman" w:hAnsi="Times New Roman"/>
      <w:szCs w:val="24"/>
    </w:rPr>
  </w:style>
  <w:style w:type="character" w:styleId="Style25">
    <w:name w:val="Посещённая гиперссылка"/>
    <w:basedOn w:val="DefaultParagraphFont"/>
    <w:rsid w:val="00e61b24"/>
    <w:rPr>
      <w:color w:val="800080"/>
      <w:u w:val="single"/>
    </w:rPr>
  </w:style>
  <w:style w:type="character" w:styleId="Style131" w:customStyle="1">
    <w:name w:val="style131"/>
    <w:basedOn w:val="DefaultParagraphFont"/>
    <w:qFormat/>
    <w:rsid w:val="00e61b24"/>
    <w:rPr>
      <w:rFonts w:ascii="Verdana" w:hAnsi="Verdana"/>
      <w:color w:val="333333"/>
      <w:sz w:val="15"/>
      <w:szCs w:val="15"/>
    </w:rPr>
  </w:style>
  <w:style w:type="character" w:styleId="Aosntext" w:customStyle="1">
    <w:name w:val="A_osn_text Знак"/>
    <w:basedOn w:val="DefaultParagraphFont"/>
    <w:link w:val="Aosntext"/>
    <w:qFormat/>
    <w:rsid w:val="00e61b24"/>
    <w:rPr>
      <w:rFonts w:ascii="Arial" w:hAnsi="Arial" w:cs="Arial"/>
      <w:sz w:val="18"/>
    </w:rPr>
  </w:style>
  <w:style w:type="character" w:styleId="FontStyle33" w:customStyle="1">
    <w:name w:val="Font Style33"/>
    <w:uiPriority w:val="99"/>
    <w:qFormat/>
    <w:rsid w:val="00e61b24"/>
    <w:rPr>
      <w:rFonts w:ascii="Times New Roman" w:hAnsi="Times New Roman" w:cs="Times New Roman"/>
      <w:sz w:val="22"/>
      <w:szCs w:val="22"/>
    </w:rPr>
  </w:style>
  <w:style w:type="character" w:styleId="EmailStyle120" w:customStyle="1">
    <w:name w:val="EmailStyle120"/>
    <w:basedOn w:val="DefaultParagraphFont"/>
    <w:semiHidden/>
    <w:qFormat/>
    <w:rsid w:val="00e61b24"/>
    <w:rPr>
      <w:rFonts w:ascii="Arial" w:hAnsi="Arial" w:cs="Arial"/>
      <w:color w:val="auto"/>
      <w:sz w:val="20"/>
      <w:szCs w:val="20"/>
    </w:rPr>
  </w:style>
  <w:style w:type="character" w:styleId="FontStyle25" w:customStyle="1">
    <w:name w:val="Font Style25"/>
    <w:basedOn w:val="DefaultParagraphFont"/>
    <w:qFormat/>
    <w:rsid w:val="00e61b24"/>
    <w:rPr>
      <w:rFonts w:ascii="Times New Roman" w:hAnsi="Times New Roman" w:cs="Times New Roman"/>
      <w:sz w:val="20"/>
      <w:szCs w:val="20"/>
    </w:rPr>
  </w:style>
  <w:style w:type="character" w:styleId="FontStyle24" w:customStyle="1">
    <w:name w:val="Font Style24"/>
    <w:basedOn w:val="DefaultParagraphFont"/>
    <w:qFormat/>
    <w:rsid w:val="00e61b24"/>
    <w:rPr>
      <w:rFonts w:ascii="Times New Roman" w:hAnsi="Times New Roman" w:cs="Times New Roman"/>
      <w:b/>
      <w:bCs/>
      <w:sz w:val="20"/>
      <w:szCs w:val="20"/>
    </w:rPr>
  </w:style>
  <w:style w:type="character" w:styleId="FontStyle30" w:customStyle="1">
    <w:name w:val="Font Style30"/>
    <w:basedOn w:val="DefaultParagraphFont"/>
    <w:qFormat/>
    <w:rsid w:val="00e61b24"/>
    <w:rPr>
      <w:rFonts w:ascii="Bookman Old Style" w:hAnsi="Bookman Old Style" w:cs="Bookman Old Style"/>
      <w:b/>
      <w:bCs/>
      <w:i/>
      <w:iCs/>
      <w:spacing w:val="-10"/>
      <w:sz w:val="12"/>
      <w:szCs w:val="12"/>
    </w:rPr>
  </w:style>
  <w:style w:type="character" w:styleId="FontStyle37" w:customStyle="1">
    <w:name w:val="Font Style37"/>
    <w:basedOn w:val="DefaultParagraphFont"/>
    <w:qFormat/>
    <w:rsid w:val="00e61b24"/>
    <w:rPr>
      <w:rFonts w:ascii="Times New Roman" w:hAnsi="Times New Roman" w:cs="Times New Roman"/>
      <w:b/>
      <w:bCs/>
      <w:smallCaps/>
      <w:sz w:val="18"/>
      <w:szCs w:val="18"/>
    </w:rPr>
  </w:style>
  <w:style w:type="character" w:styleId="FontStyle39" w:customStyle="1">
    <w:name w:val="Font Style39"/>
    <w:basedOn w:val="DefaultParagraphFont"/>
    <w:qFormat/>
    <w:rsid w:val="00e61b24"/>
    <w:rPr>
      <w:rFonts w:ascii="Times New Roman" w:hAnsi="Times New Roman" w:cs="Times New Roman"/>
      <w:sz w:val="26"/>
      <w:szCs w:val="26"/>
    </w:rPr>
  </w:style>
  <w:style w:type="character" w:styleId="FontStyle41" w:customStyle="1">
    <w:name w:val="Font Style41"/>
    <w:basedOn w:val="DefaultParagraphFont"/>
    <w:qFormat/>
    <w:rsid w:val="00e61b24"/>
    <w:rPr>
      <w:rFonts w:ascii="Times New Roman" w:hAnsi="Times New Roman" w:cs="Times New Roman"/>
      <w:i/>
      <w:iCs/>
      <w:sz w:val="20"/>
      <w:szCs w:val="20"/>
    </w:rPr>
  </w:style>
  <w:style w:type="character" w:styleId="Style26" w:customStyle="1">
    <w:name w:val="Основной шрифт"/>
    <w:qFormat/>
    <w:rsid w:val="00e61b24"/>
    <w:rPr/>
  </w:style>
  <w:style w:type="character" w:styleId="Applestylespan" w:customStyle="1">
    <w:name w:val="apple-style-span"/>
    <w:basedOn w:val="DefaultParagraphFont"/>
    <w:qFormat/>
    <w:rsid w:val="00e61b24"/>
    <w:rPr/>
  </w:style>
  <w:style w:type="character" w:styleId="Style27" w:customStyle="1">
    <w:name w:val="Схема документа Знак"/>
    <w:basedOn w:val="DefaultParagraphFont"/>
    <w:link w:val="afffd"/>
    <w:qFormat/>
    <w:rsid w:val="00e61b24"/>
    <w:rPr>
      <w:rFonts w:ascii="Tahoma" w:hAnsi="Tahoma" w:cs="Tahoma"/>
      <w:shd w:fill="000080" w:val="clear"/>
    </w:rPr>
  </w:style>
  <w:style w:type="character" w:styleId="01zagolovok" w:customStyle="1">
    <w:name w:val="01_zagolovok Знак Знак"/>
    <w:basedOn w:val="DefaultParagraphFont"/>
    <w:link w:val="01zagolovok"/>
    <w:qFormat/>
    <w:rsid w:val="00e61b24"/>
    <w:rPr>
      <w:rFonts w:ascii="GaramondC" w:hAnsi="GaramondC"/>
      <w:b/>
      <w:color w:val="000000"/>
      <w:sz w:val="40"/>
      <w:szCs w:val="62"/>
    </w:rPr>
  </w:style>
  <w:style w:type="character" w:styleId="Postbody" w:customStyle="1">
    <w:name w:val="postbody"/>
    <w:basedOn w:val="DefaultParagraphFont"/>
    <w:qFormat/>
    <w:rsid w:val="00e61b24"/>
    <w:rPr/>
  </w:style>
  <w:style w:type="character" w:styleId="HTML" w:customStyle="1">
    <w:name w:val="Стандартный HTML Знак"/>
    <w:basedOn w:val="DefaultParagraphFont"/>
    <w:link w:val="HTML"/>
    <w:qFormat/>
    <w:rsid w:val="00e61b24"/>
    <w:rPr>
      <w:rFonts w:ascii="Courier New" w:hAnsi="Courier New" w:cs="Courier New"/>
      <w:color w:val="000000"/>
    </w:rPr>
  </w:style>
  <w:style w:type="character" w:styleId="Linenumber">
    <w:name w:val="line number"/>
    <w:basedOn w:val="DefaultParagraphFont"/>
    <w:qFormat/>
    <w:rsid w:val="00e61b24"/>
    <w:rPr>
      <w:sz w:val="20"/>
    </w:rPr>
  </w:style>
  <w:style w:type="character" w:styleId="Style28" w:customStyle="1">
    <w:name w:val="Текст макроса Знак"/>
    <w:basedOn w:val="DefaultParagraphFont"/>
    <w:link w:val="affff5"/>
    <w:qFormat/>
    <w:rsid w:val="00e61b24"/>
    <w:rPr>
      <w:rFonts w:ascii="Courier New" w:hAnsi="Courier New"/>
    </w:rPr>
  </w:style>
  <w:style w:type="character" w:styleId="Aaoieeeiaaen" w:customStyle="1">
    <w:name w:val="Aa?oiee eiaaen"/>
    <w:qFormat/>
    <w:rsid w:val="00e61b24"/>
    <w:rPr>
      <w:rFonts w:ascii="Courier New" w:hAnsi="Courier New"/>
      <w:b/>
      <w:vertAlign w:val="superscript"/>
    </w:rPr>
  </w:style>
  <w:style w:type="character" w:styleId="Iieoeiueeonea" w:customStyle="1">
    <w:name w:val="Iieo?e?iue eo?nea"/>
    <w:qFormat/>
    <w:rsid w:val="00e61b24"/>
    <w:rPr>
      <w:b/>
      <w:i/>
    </w:rPr>
  </w:style>
  <w:style w:type="character" w:styleId="Eonea" w:customStyle="1">
    <w:name w:val="Eo?nea"/>
    <w:qFormat/>
    <w:rsid w:val="00e61b24"/>
    <w:rPr>
      <w:rFonts w:ascii="Courier New" w:hAnsi="Courier New"/>
      <w:i/>
    </w:rPr>
  </w:style>
  <w:style w:type="character" w:styleId="Style29" w:customStyle="1">
    <w:name w:val="Прощание Знак"/>
    <w:basedOn w:val="DefaultParagraphFont"/>
    <w:link w:val="affffa"/>
    <w:qFormat/>
    <w:rsid w:val="00e61b24"/>
    <w:rPr>
      <w:rFonts w:ascii="Courier New" w:hAnsi="Courier New"/>
      <w:sz w:val="24"/>
    </w:rPr>
  </w:style>
  <w:style w:type="character" w:styleId="Style30" w:customStyle="1">
    <w:name w:val="Подпись Знак"/>
    <w:basedOn w:val="DefaultParagraphFont"/>
    <w:link w:val="affffd"/>
    <w:qFormat/>
    <w:rsid w:val="00e61b24"/>
    <w:rPr>
      <w:rFonts w:ascii="Courier New" w:hAnsi="Courier New"/>
      <w:sz w:val="24"/>
    </w:rPr>
  </w:style>
  <w:style w:type="character" w:styleId="FontStyle19" w:customStyle="1">
    <w:name w:val="Font Style19"/>
    <w:basedOn w:val="DefaultParagraphFont"/>
    <w:qFormat/>
    <w:rsid w:val="00e61b24"/>
    <w:rPr>
      <w:rFonts w:ascii="Times New Roman" w:hAnsi="Times New Roman" w:cs="Times New Roman"/>
      <w:sz w:val="20"/>
      <w:szCs w:val="20"/>
    </w:rPr>
  </w:style>
  <w:style w:type="character" w:styleId="FontStyle20" w:customStyle="1">
    <w:name w:val="Font Style20"/>
    <w:basedOn w:val="DefaultParagraphFont"/>
    <w:qFormat/>
    <w:rsid w:val="00e61b24"/>
    <w:rPr>
      <w:rFonts w:ascii="Times New Roman" w:hAnsi="Times New Roman" w:cs="Times New Roman"/>
      <w:sz w:val="18"/>
      <w:szCs w:val="18"/>
    </w:rPr>
  </w:style>
  <w:style w:type="character" w:styleId="FontStyle21" w:customStyle="1">
    <w:name w:val="Font Style21"/>
    <w:basedOn w:val="DefaultParagraphFont"/>
    <w:qFormat/>
    <w:rsid w:val="00e61b24"/>
    <w:rPr>
      <w:rFonts w:ascii="Times New Roman" w:hAnsi="Times New Roman" w:cs="Times New Roman"/>
      <w:b/>
      <w:bCs/>
      <w:sz w:val="20"/>
      <w:szCs w:val="20"/>
    </w:rPr>
  </w:style>
  <w:style w:type="character" w:styleId="FontStyle23" w:customStyle="1">
    <w:name w:val="Font Style23"/>
    <w:basedOn w:val="DefaultParagraphFont"/>
    <w:qFormat/>
    <w:rsid w:val="00e61b24"/>
    <w:rPr>
      <w:rFonts w:ascii="Times New Roman" w:hAnsi="Times New Roman" w:cs="Times New Roman"/>
      <w:b/>
      <w:bCs/>
      <w:i/>
      <w:iCs/>
      <w:sz w:val="22"/>
      <w:szCs w:val="22"/>
    </w:rPr>
  </w:style>
  <w:style w:type="character" w:styleId="Style31" w:customStyle="1">
    <w:name w:val="Гипертекстовая ссылка"/>
    <w:basedOn w:val="DefaultParagraphFont"/>
    <w:qFormat/>
    <w:rsid w:val="00e61b24"/>
    <w:rPr>
      <w:color w:val="008000"/>
    </w:rPr>
  </w:style>
  <w:style w:type="character" w:styleId="14" w:customStyle="1">
    <w:name w:val="Верхний колонтитул Знак1"/>
    <w:basedOn w:val="DefaultParagraphFont"/>
    <w:qFormat/>
    <w:rsid w:val="00e61b24"/>
    <w:rPr>
      <w:rFonts w:ascii="Times New Roman" w:hAnsi="Times New Roman" w:eastAsia="Andale Sans UI" w:cs="Times New Roman"/>
      <w:kern w:val="2"/>
      <w:sz w:val="24"/>
      <w:szCs w:val="24"/>
      <w:lang w:eastAsia="zh-CN"/>
    </w:rPr>
  </w:style>
  <w:style w:type="character" w:styleId="Rvts6" w:customStyle="1">
    <w:name w:val="rvts6"/>
    <w:basedOn w:val="DefaultParagraphFont"/>
    <w:qFormat/>
    <w:rsid w:val="00f37f2b"/>
    <w:rPr/>
  </w:style>
  <w:style w:type="character" w:styleId="Style32">
    <w:name w:val="Символ сноски"/>
    <w:qFormat/>
    <w:rPr/>
  </w:style>
  <w:style w:type="character" w:styleId="Style33">
    <w:name w:val="Символ концевой сноски"/>
    <w:qFormat/>
    <w:rPr/>
  </w:style>
  <w:style w:type="character" w:styleId="Style34">
    <w:name w:val="Символ нумерации"/>
    <w:qFormat/>
    <w:rPr/>
  </w:style>
  <w:style w:type="paragraph" w:styleId="Style35">
    <w:name w:val="Заголовок"/>
    <w:basedOn w:val="Normal"/>
    <w:next w:val="Style36"/>
    <w:qFormat/>
    <w:pPr>
      <w:keepNext w:val="true"/>
      <w:spacing w:before="240" w:after="120"/>
    </w:pPr>
    <w:rPr>
      <w:rFonts w:ascii="Liberation Sans" w:hAnsi="Liberation Sans" w:eastAsia="Microsoft YaHei" w:cs="Mangal"/>
      <w:sz w:val="28"/>
      <w:szCs w:val="28"/>
    </w:rPr>
  </w:style>
  <w:style w:type="paragraph" w:styleId="Style36">
    <w:name w:val="Body Text"/>
    <w:basedOn w:val="Normal"/>
    <w:link w:val="af1"/>
    <w:uiPriority w:val="99"/>
    <w:unhideWhenUsed/>
    <w:rsid w:val="00c22be6"/>
    <w:pPr>
      <w:spacing w:before="0" w:after="120"/>
    </w:pPr>
    <w:rPr/>
  </w:style>
  <w:style w:type="paragraph" w:styleId="Style37">
    <w:name w:val="List"/>
    <w:basedOn w:val="Normal"/>
    <w:rsid w:val="00e61b24"/>
    <w:pPr>
      <w:widowControl/>
      <w:spacing w:lineRule="auto" w:line="360"/>
      <w:ind w:left="283" w:hanging="283"/>
      <w:jc w:val="both"/>
    </w:pPr>
    <w:rPr>
      <w:sz w:val="28"/>
      <w:szCs w:val="28"/>
    </w:rPr>
  </w:style>
  <w:style w:type="paragraph" w:styleId="Style38">
    <w:name w:val="Caption"/>
    <w:basedOn w:val="Normal"/>
    <w:qFormat/>
    <w:pPr>
      <w:suppressLineNumbers/>
      <w:spacing w:before="120" w:after="120"/>
    </w:pPr>
    <w:rPr>
      <w:rFonts w:cs="Mangal"/>
      <w:i/>
      <w:iCs/>
      <w:sz w:val="24"/>
      <w:szCs w:val="24"/>
    </w:rPr>
  </w:style>
  <w:style w:type="paragraph" w:styleId="Style39">
    <w:name w:val="Указатель"/>
    <w:basedOn w:val="Normal"/>
    <w:qFormat/>
    <w:pPr>
      <w:suppressLineNumbers/>
    </w:pPr>
    <w:rPr>
      <w:rFonts w:cs="Mangal"/>
    </w:rPr>
  </w:style>
  <w:style w:type="paragraph" w:styleId="ListParagraph">
    <w:name w:val="List Paragraph"/>
    <w:basedOn w:val="Normal"/>
    <w:uiPriority w:val="34"/>
    <w:qFormat/>
    <w:rsid w:val="00e60c9c"/>
    <w:pPr>
      <w:spacing w:before="0" w:after="0"/>
      <w:ind w:left="720" w:hanging="0"/>
      <w:contextualSpacing/>
    </w:pPr>
    <w:rPr/>
  </w:style>
  <w:style w:type="paragraph" w:styleId="BalloonText">
    <w:name w:val="Balloon Text"/>
    <w:basedOn w:val="Normal"/>
    <w:link w:val="a9"/>
    <w:uiPriority w:val="99"/>
    <w:semiHidden/>
    <w:unhideWhenUsed/>
    <w:qFormat/>
    <w:rsid w:val="00d209e9"/>
    <w:pPr/>
    <w:rPr>
      <w:rFonts w:ascii="Tahoma" w:hAnsi="Tahoma"/>
      <w:sz w:val="16"/>
      <w:szCs w:val="16"/>
    </w:rPr>
  </w:style>
  <w:style w:type="paragraph" w:styleId="Style40">
    <w:name w:val="Верхний и нижний колонтитулы"/>
    <w:basedOn w:val="Normal"/>
    <w:qFormat/>
    <w:pPr/>
    <w:rPr/>
  </w:style>
  <w:style w:type="paragraph" w:styleId="Style41">
    <w:name w:val="Header"/>
    <w:basedOn w:val="Normal"/>
    <w:link w:val="ab"/>
    <w:uiPriority w:val="99"/>
    <w:unhideWhenUsed/>
    <w:rsid w:val="0008246f"/>
    <w:pPr>
      <w:tabs>
        <w:tab w:val="clear" w:pos="709"/>
        <w:tab w:val="center" w:pos="4677" w:leader="none"/>
        <w:tab w:val="right" w:pos="9355" w:leader="none"/>
      </w:tabs>
    </w:pPr>
    <w:rPr/>
  </w:style>
  <w:style w:type="paragraph" w:styleId="Style42">
    <w:name w:val="Footer"/>
    <w:basedOn w:val="Normal"/>
    <w:link w:val="ad"/>
    <w:uiPriority w:val="99"/>
    <w:unhideWhenUsed/>
    <w:rsid w:val="0008246f"/>
    <w:pPr>
      <w:tabs>
        <w:tab w:val="clear" w:pos="709"/>
        <w:tab w:val="center" w:pos="4677" w:leader="none"/>
        <w:tab w:val="right" w:pos="9355" w:leader="none"/>
      </w:tabs>
    </w:pPr>
    <w:rPr/>
  </w:style>
  <w:style w:type="paragraph" w:styleId="Style43">
    <w:name w:val="Body Text Indent"/>
    <w:basedOn w:val="Normal"/>
    <w:link w:val="af"/>
    <w:rsid w:val="00b27394"/>
    <w:pPr>
      <w:widowControl/>
      <w:spacing w:before="0" w:after="120"/>
      <w:ind w:left="283" w:hanging="0"/>
    </w:pPr>
    <w:rPr>
      <w:sz w:val="24"/>
      <w:szCs w:val="24"/>
    </w:rPr>
  </w:style>
  <w:style w:type="paragraph" w:styleId="24" w:customStyle="1">
    <w:name w:val="Обычный2"/>
    <w:qFormat/>
    <w:rsid w:val="00385d44"/>
    <w:pPr>
      <w:widowControl w:val="false"/>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15" w:customStyle="1">
    <w:name w:val="Основной текст1"/>
    <w:basedOn w:val="Normal"/>
    <w:link w:val="af2"/>
    <w:qFormat/>
    <w:rsid w:val="00895c6f"/>
    <w:pPr>
      <w:shd w:val="clear" w:color="auto" w:fill="FFFFFF"/>
      <w:spacing w:lineRule="atLeast" w:line="0" w:before="60" w:after="0"/>
      <w:jc w:val="center"/>
    </w:pPr>
    <w:rPr>
      <w:spacing w:val="1"/>
    </w:rPr>
  </w:style>
  <w:style w:type="paragraph" w:styleId="Annotationtext">
    <w:name w:val="annotation text"/>
    <w:basedOn w:val="Normal"/>
    <w:link w:val="af6"/>
    <w:uiPriority w:val="99"/>
    <w:semiHidden/>
    <w:unhideWhenUsed/>
    <w:qFormat/>
    <w:rsid w:val="00014815"/>
    <w:pPr/>
    <w:rPr/>
  </w:style>
  <w:style w:type="paragraph" w:styleId="Annotationsubject">
    <w:name w:val="annotation subject"/>
    <w:basedOn w:val="Annotationtext"/>
    <w:next w:val="Annotationtext"/>
    <w:link w:val="af8"/>
    <w:uiPriority w:val="99"/>
    <w:semiHidden/>
    <w:unhideWhenUsed/>
    <w:qFormat/>
    <w:rsid w:val="00014815"/>
    <w:pPr/>
    <w:rPr>
      <w:b/>
      <w:bCs/>
    </w:rPr>
  </w:style>
  <w:style w:type="paragraph" w:styleId="Revision">
    <w:name w:val="Revision"/>
    <w:uiPriority w:val="99"/>
    <w:semiHidden/>
    <w:qFormat/>
    <w:rsid w:val="00ce4cfc"/>
    <w:pPr>
      <w:widowControl/>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Style44">
    <w:name w:val="Footnote Text"/>
    <w:basedOn w:val="Normal"/>
    <w:link w:val="afb"/>
    <w:uiPriority w:val="99"/>
    <w:unhideWhenUsed/>
    <w:rsid w:val="00dc37b0"/>
    <w:pPr/>
    <w:rPr/>
  </w:style>
  <w:style w:type="paragraph" w:styleId="Default" w:customStyle="1">
    <w:name w:val="Default"/>
    <w:qFormat/>
    <w:rsid w:val="00e06030"/>
    <w:pPr>
      <w:widowControl/>
      <w:suppressAutoHyphens w:val="true"/>
      <w:bidi w:val="0"/>
      <w:spacing w:before="0" w:after="0"/>
      <w:jc w:val="left"/>
    </w:pPr>
    <w:rPr>
      <w:rFonts w:ascii="Times New Roman" w:hAnsi="Times New Roman" w:eastAsia="Calibri" w:cs="Times New Roman"/>
      <w:color w:val="000000"/>
      <w:kern w:val="0"/>
      <w:sz w:val="24"/>
      <w:szCs w:val="24"/>
      <w:lang w:val="ru-RU" w:eastAsia="ru-RU" w:bidi="ar-SA"/>
    </w:rPr>
  </w:style>
  <w:style w:type="paragraph" w:styleId="Style45">
    <w:name w:val="Endnote Text"/>
    <w:basedOn w:val="Normal"/>
    <w:link w:val="afe"/>
    <w:uiPriority w:val="99"/>
    <w:semiHidden/>
    <w:unhideWhenUsed/>
    <w:rsid w:val="000d2ff4"/>
    <w:pPr/>
    <w:rPr/>
  </w:style>
  <w:style w:type="paragraph" w:styleId="NoSpacing">
    <w:name w:val="No Spacing"/>
    <w:uiPriority w:val="1"/>
    <w:qFormat/>
    <w:rsid w:val="00fd1f04"/>
    <w:pPr>
      <w:widowControl/>
      <w:suppressAutoHyphens w:val="true"/>
      <w:bidi w:val="0"/>
      <w:spacing w:before="0" w:after="0"/>
      <w:ind w:firstLine="567"/>
      <w:jc w:val="both"/>
    </w:pPr>
    <w:rPr>
      <w:rFonts w:ascii="Times New Roman" w:hAnsi="Times New Roman" w:eastAsia="Times New Roman" w:cs="Times New Roman"/>
      <w:color w:val="auto"/>
      <w:kern w:val="0"/>
      <w:sz w:val="28"/>
      <w:szCs w:val="28"/>
      <w:lang w:val="ru-RU" w:eastAsia="ru-RU" w:bidi="ar-SA"/>
    </w:rPr>
  </w:style>
  <w:style w:type="paragraph" w:styleId="Style46" w:customStyle="1">
    <w:name w:val="Пункт"/>
    <w:basedOn w:val="Normal"/>
    <w:qFormat/>
    <w:rsid w:val="00e61b24"/>
    <w:pPr>
      <w:widowControl/>
      <w:tabs>
        <w:tab w:val="clear" w:pos="709"/>
        <w:tab w:val="left" w:pos="1134" w:leader="none"/>
      </w:tabs>
      <w:spacing w:lineRule="auto" w:line="360"/>
      <w:ind w:left="1134" w:hanging="1134"/>
      <w:jc w:val="both"/>
    </w:pPr>
    <w:rPr>
      <w:sz w:val="28"/>
      <w:szCs w:val="28"/>
    </w:rPr>
  </w:style>
  <w:style w:type="paragraph" w:styleId="Style47" w:customStyle="1">
    <w:name w:val="Подподпункт"/>
    <w:basedOn w:val="Normal"/>
    <w:qFormat/>
    <w:rsid w:val="00e61b24"/>
    <w:pPr>
      <w:widowControl/>
      <w:tabs>
        <w:tab w:val="clear" w:pos="709"/>
        <w:tab w:val="left" w:pos="1980" w:leader="none"/>
      </w:tabs>
      <w:spacing w:lineRule="auto" w:line="360"/>
      <w:ind w:left="1980" w:hanging="1080"/>
      <w:jc w:val="both"/>
    </w:pPr>
    <w:rPr>
      <w:sz w:val="28"/>
      <w:szCs w:val="28"/>
    </w:rPr>
  </w:style>
  <w:style w:type="paragraph" w:styleId="ListNumber">
    <w:name w:val="List Number"/>
    <w:basedOn w:val="Style37"/>
    <w:qFormat/>
    <w:rsid w:val="00e61b24"/>
    <w:pPr>
      <w:numPr>
        <w:ilvl w:val="0"/>
        <w:numId w:val="1"/>
      </w:numPr>
      <w:tabs>
        <w:tab w:val="clear" w:pos="709"/>
        <w:tab w:val="left" w:pos="2160" w:leader="none"/>
      </w:tabs>
      <w:spacing w:lineRule="auto" w:line="480" w:before="0" w:after="60"/>
      <w:ind w:left="2160" w:hanging="0"/>
      <w:jc w:val="left"/>
    </w:pPr>
    <w:rPr>
      <w:rFonts w:ascii="Courier New" w:hAnsi="Courier New"/>
      <w:sz w:val="24"/>
      <w:szCs w:val="20"/>
    </w:rPr>
  </w:style>
  <w:style w:type="paragraph" w:styleId="NormalWeb">
    <w:name w:val="Normal (Web)"/>
    <w:basedOn w:val="Normal"/>
    <w:qFormat/>
    <w:rsid w:val="00e61b24"/>
    <w:pPr>
      <w:widowControl/>
      <w:spacing w:beforeAutospacing="1" w:afterAutospacing="1"/>
    </w:pPr>
    <w:rPr>
      <w:sz w:val="24"/>
      <w:szCs w:val="24"/>
    </w:rPr>
  </w:style>
  <w:style w:type="paragraph" w:styleId="Style48" w:customStyle="1">
    <w:name w:val="Подпункт"/>
    <w:basedOn w:val="Style46"/>
    <w:qFormat/>
    <w:rsid w:val="00e61b24"/>
    <w:pPr>
      <w:numPr>
        <w:ilvl w:val="0"/>
        <w:numId w:val="2"/>
      </w:numPr>
    </w:pPr>
    <w:rPr/>
  </w:style>
  <w:style w:type="paragraph" w:styleId="25" w:customStyle="1">
    <w:name w:val="Пункт2"/>
    <w:basedOn w:val="Style46"/>
    <w:qFormat/>
    <w:rsid w:val="00e61b24"/>
    <w:pPr>
      <w:keepNext w:val="true"/>
      <w:tabs>
        <w:tab w:val="clear" w:pos="1134"/>
        <w:tab w:val="left" w:pos="1440" w:leader="none"/>
      </w:tabs>
      <w:suppressAutoHyphens w:val="true"/>
      <w:spacing w:lineRule="auto" w:line="240" w:before="240" w:after="120"/>
      <w:ind w:left="1440" w:hanging="720"/>
      <w:jc w:val="left"/>
      <w:outlineLvl w:val="2"/>
    </w:pPr>
    <w:rPr>
      <w:b/>
    </w:rPr>
  </w:style>
  <w:style w:type="paragraph" w:styleId="Style49" w:customStyle="1">
    <w:name w:val="Пункт б/н"/>
    <w:basedOn w:val="Normal"/>
    <w:qFormat/>
    <w:rsid w:val="00e61b24"/>
    <w:pPr>
      <w:widowControl/>
      <w:tabs>
        <w:tab w:val="clear" w:pos="709"/>
        <w:tab w:val="left" w:pos="1134" w:leader="none"/>
      </w:tabs>
      <w:spacing w:lineRule="auto" w:line="360"/>
      <w:ind w:left="1134" w:hanging="0"/>
      <w:jc w:val="both"/>
    </w:pPr>
    <w:rPr>
      <w:sz w:val="28"/>
      <w:szCs w:val="28"/>
    </w:rPr>
  </w:style>
  <w:style w:type="paragraph" w:styleId="Style50" w:customStyle="1">
    <w:name w:val="Таблица шапка"/>
    <w:basedOn w:val="Normal"/>
    <w:qFormat/>
    <w:rsid w:val="00e61b24"/>
    <w:pPr>
      <w:keepNext w:val="true"/>
      <w:widowControl/>
      <w:spacing w:before="40" w:after="40"/>
      <w:ind w:left="57" w:right="57" w:hanging="0"/>
    </w:pPr>
    <w:rPr>
      <w:sz w:val="22"/>
      <w:szCs w:val="28"/>
    </w:rPr>
  </w:style>
  <w:style w:type="paragraph" w:styleId="Style51" w:customStyle="1">
    <w:name w:val="Таблица текст"/>
    <w:basedOn w:val="Normal"/>
    <w:qFormat/>
    <w:rsid w:val="00e61b24"/>
    <w:pPr>
      <w:widowControl/>
      <w:spacing w:before="40" w:after="40"/>
      <w:ind w:left="57" w:right="57" w:hanging="0"/>
    </w:pPr>
    <w:rPr>
      <w:sz w:val="24"/>
      <w:szCs w:val="28"/>
    </w:rPr>
  </w:style>
  <w:style w:type="paragraph" w:styleId="BodyText3">
    <w:name w:val="Body Text 3"/>
    <w:basedOn w:val="Normal"/>
    <w:link w:val="32"/>
    <w:qFormat/>
    <w:rsid w:val="00e61b24"/>
    <w:pPr>
      <w:widowControl/>
      <w:jc w:val="both"/>
    </w:pPr>
    <w:rPr>
      <w:color w:val="0000FF"/>
      <w:sz w:val="24"/>
      <w:szCs w:val="24"/>
      <w:lang w:eastAsia="en-US"/>
    </w:rPr>
  </w:style>
  <w:style w:type="paragraph" w:styleId="Style52" w:customStyle="1">
    <w:name w:val="Подподподподпункт"/>
    <w:basedOn w:val="Normal"/>
    <w:qFormat/>
    <w:rsid w:val="00e61b24"/>
    <w:pPr>
      <w:widowControl/>
      <w:tabs>
        <w:tab w:val="clear" w:pos="709"/>
        <w:tab w:val="left" w:pos="2835" w:leader="none"/>
      </w:tabs>
      <w:spacing w:lineRule="auto" w:line="360"/>
      <w:ind w:left="2835" w:hanging="567"/>
      <w:jc w:val="both"/>
    </w:pPr>
    <w:rPr>
      <w:sz w:val="28"/>
    </w:rPr>
  </w:style>
  <w:style w:type="paragraph" w:styleId="MessageHeader">
    <w:name w:val="Message Header"/>
    <w:basedOn w:val="Normal"/>
    <w:link w:val="affd"/>
    <w:qFormat/>
    <w:rsid w:val="00e61b24"/>
    <w:pPr>
      <w:widowControl/>
      <w:pBdr>
        <w:top w:val="single" w:sz="6" w:space="1" w:color="000000"/>
        <w:left w:val="single" w:sz="6" w:space="1" w:color="000000"/>
        <w:bottom w:val="single" w:sz="6" w:space="1" w:color="000000"/>
        <w:right w:val="single" w:sz="6" w:space="1" w:color="000000"/>
      </w:pBdr>
      <w:shd w:val="pct20" w:color="auto" w:fill="auto"/>
      <w:ind w:left="1134" w:hanging="1134"/>
    </w:pPr>
    <w:rPr>
      <w:rFonts w:ascii="Arial" w:hAnsi="Arial" w:cs="Arial"/>
      <w:sz w:val="24"/>
      <w:szCs w:val="24"/>
    </w:rPr>
  </w:style>
  <w:style w:type="paragraph" w:styleId="Style53">
    <w:name w:val="Title"/>
    <w:basedOn w:val="Normal"/>
    <w:link w:val="afff"/>
    <w:qFormat/>
    <w:rsid w:val="00e61b24"/>
    <w:pPr>
      <w:widowControl/>
      <w:ind w:firstLine="567"/>
      <w:jc w:val="center"/>
    </w:pPr>
    <w:rPr>
      <w:b/>
      <w:bCs/>
    </w:rPr>
  </w:style>
  <w:style w:type="paragraph" w:styleId="Style54" w:customStyle="1">
    <w:name w:val="Знак"/>
    <w:basedOn w:val="Normal"/>
    <w:qFormat/>
    <w:rsid w:val="00e61b24"/>
    <w:pPr>
      <w:widowControl/>
      <w:spacing w:lineRule="exact" w:line="240" w:before="0" w:after="160"/>
    </w:pPr>
    <w:rPr>
      <w:rFonts w:ascii="Verdana" w:hAnsi="Verdana" w:cs="Verdana"/>
      <w:lang w:val="en-US" w:eastAsia="en-US"/>
    </w:rPr>
  </w:style>
  <w:style w:type="paragraph" w:styleId="ConsNonformat" w:customStyle="1">
    <w:name w:val="ConsNonformat"/>
    <w:qFormat/>
    <w:rsid w:val="00e61b24"/>
    <w:pPr>
      <w:widowControl w:val="false"/>
      <w:suppressAutoHyphens w:val="true"/>
      <w:bidi w:val="0"/>
      <w:spacing w:before="0" w:after="0"/>
      <w:ind w:right="19772" w:hanging="0"/>
      <w:jc w:val="left"/>
    </w:pPr>
    <w:rPr>
      <w:rFonts w:ascii="Courier New" w:hAnsi="Courier New" w:eastAsia="Times New Roman" w:cs="Courier New"/>
      <w:color w:val="auto"/>
      <w:kern w:val="0"/>
      <w:sz w:val="20"/>
      <w:szCs w:val="20"/>
      <w:lang w:val="ru-RU" w:eastAsia="ru-RU" w:bidi="ar-SA"/>
    </w:rPr>
  </w:style>
  <w:style w:type="paragraph" w:styleId="ConsNormal" w:customStyle="1">
    <w:name w:val="ConsNormal"/>
    <w:qFormat/>
    <w:rsid w:val="00e61b24"/>
    <w:pPr>
      <w:widowControl w:val="false"/>
      <w:suppressAutoHyphens w:val="true"/>
      <w:bidi w:val="0"/>
      <w:spacing w:before="0" w:after="0"/>
      <w:ind w:right="19772" w:firstLine="720"/>
      <w:jc w:val="left"/>
    </w:pPr>
    <w:rPr>
      <w:rFonts w:ascii="Arial" w:hAnsi="Arial" w:eastAsia="Times New Roman" w:cs="Arial"/>
      <w:color w:val="auto"/>
      <w:kern w:val="0"/>
      <w:sz w:val="20"/>
      <w:szCs w:val="20"/>
      <w:lang w:val="ru-RU" w:eastAsia="ru-RU" w:bidi="ar-SA"/>
    </w:rPr>
  </w:style>
  <w:style w:type="paragraph" w:styleId="ConsTitle" w:customStyle="1">
    <w:name w:val="ConsTitle"/>
    <w:qFormat/>
    <w:rsid w:val="00e61b24"/>
    <w:pPr>
      <w:widowControl w:val="false"/>
      <w:suppressAutoHyphens w:val="true"/>
      <w:bidi w:val="0"/>
      <w:spacing w:before="0" w:after="0"/>
      <w:ind w:right="19772" w:hanging="0"/>
      <w:jc w:val="left"/>
    </w:pPr>
    <w:rPr>
      <w:rFonts w:ascii="Arial" w:hAnsi="Arial" w:eastAsia="Times New Roman" w:cs="Arial"/>
      <w:b/>
      <w:bCs/>
      <w:color w:val="auto"/>
      <w:kern w:val="0"/>
      <w:sz w:val="16"/>
      <w:szCs w:val="16"/>
      <w:lang w:val="ru-RU" w:eastAsia="ru-RU" w:bidi="ar-SA"/>
    </w:rPr>
  </w:style>
  <w:style w:type="paragraph" w:styleId="16">
    <w:name w:val="TOC 1"/>
    <w:basedOn w:val="Normal"/>
    <w:next w:val="Normal"/>
    <w:autoRedefine/>
    <w:rsid w:val="00e61b24"/>
    <w:pPr>
      <w:widowControl/>
      <w:tabs>
        <w:tab w:val="clear" w:pos="709"/>
        <w:tab w:val="left" w:pos="539" w:leader="none"/>
        <w:tab w:val="right" w:pos="10195" w:leader="dot"/>
      </w:tabs>
      <w:spacing w:lineRule="auto" w:line="360" w:beforeAutospacing="1" w:afterAutospacing="1"/>
      <w:ind w:left="539" w:right="-55" w:hanging="539"/>
    </w:pPr>
    <w:rPr>
      <w:b/>
      <w:bCs/>
      <w:caps/>
      <w:sz w:val="26"/>
      <w:szCs w:val="26"/>
    </w:rPr>
  </w:style>
  <w:style w:type="paragraph" w:styleId="26">
    <w:name w:val="TOC 2"/>
    <w:basedOn w:val="Normal"/>
    <w:next w:val="Normal"/>
    <w:autoRedefine/>
    <w:rsid w:val="00e61b24"/>
    <w:pPr>
      <w:widowControl/>
      <w:tabs>
        <w:tab w:val="clear" w:pos="709"/>
        <w:tab w:val="left" w:pos="540" w:leader="none"/>
        <w:tab w:val="right" w:pos="10195" w:leader="dot"/>
      </w:tabs>
      <w:spacing w:before="120" w:after="120"/>
      <w:ind w:right="1134" w:hanging="0"/>
      <w:jc w:val="both"/>
    </w:pPr>
    <w:rPr>
      <w:b/>
      <w:sz w:val="26"/>
      <w:szCs w:val="26"/>
    </w:rPr>
  </w:style>
  <w:style w:type="paragraph" w:styleId="Times12" w:customStyle="1">
    <w:name w:val="Times 12"/>
    <w:basedOn w:val="Normal"/>
    <w:qFormat/>
    <w:rsid w:val="00e61b24"/>
    <w:pPr>
      <w:widowControl/>
      <w:overflowPunct w:val="false"/>
      <w:ind w:firstLine="567"/>
      <w:jc w:val="both"/>
    </w:pPr>
    <w:rPr>
      <w:bCs/>
      <w:sz w:val="24"/>
      <w:szCs w:val="22"/>
    </w:rPr>
  </w:style>
  <w:style w:type="paragraph" w:styleId="17" w:customStyle="1">
    <w:name w:val="Знак Знак Знак1 Знак"/>
    <w:basedOn w:val="Normal"/>
    <w:qFormat/>
    <w:rsid w:val="00e61b24"/>
    <w:pPr>
      <w:widowControl/>
      <w:spacing w:lineRule="exact" w:line="240" w:before="0" w:after="160"/>
    </w:pPr>
    <w:rPr>
      <w:rFonts w:ascii="Verdana" w:hAnsi="Verdana" w:cs="Arial"/>
      <w:sz w:val="22"/>
      <w:lang w:val="en-US" w:eastAsia="en-US"/>
    </w:rPr>
  </w:style>
  <w:style w:type="paragraph" w:styleId="DefaultParagraphFontParaCharChar" w:customStyle="1">
    <w:name w:val="Default Paragraph Font Para Char Char Знак Знак Знак Знак"/>
    <w:basedOn w:val="Normal"/>
    <w:semiHidden/>
    <w:qFormat/>
    <w:rsid w:val="00e61b24"/>
    <w:pPr>
      <w:widowControl/>
      <w:spacing w:lineRule="exact" w:line="240" w:before="0" w:after="160"/>
    </w:pPr>
    <w:rPr>
      <w:rFonts w:ascii="Verdana" w:hAnsi="Verdana"/>
      <w:lang w:eastAsia="en-US"/>
    </w:rPr>
  </w:style>
  <w:style w:type="paragraph" w:styleId="BlockText">
    <w:name w:val="Block Text"/>
    <w:basedOn w:val="Normal"/>
    <w:qFormat/>
    <w:rsid w:val="00e61b24"/>
    <w:pPr>
      <w:widowControl/>
      <w:ind w:left="709" w:right="453" w:hanging="0"/>
      <w:jc w:val="both"/>
    </w:pPr>
    <w:rPr>
      <w:sz w:val="24"/>
      <w:szCs w:val="24"/>
    </w:rPr>
  </w:style>
  <w:style w:type="paragraph" w:styleId="BodyTextIndent2">
    <w:name w:val="Body Text Indent 2"/>
    <w:basedOn w:val="Normal"/>
    <w:link w:val="25"/>
    <w:qFormat/>
    <w:rsid w:val="00e61b24"/>
    <w:pPr>
      <w:widowControl/>
      <w:spacing w:lineRule="auto" w:line="480" w:before="0" w:after="120"/>
      <w:ind w:left="283" w:hanging="0"/>
    </w:pPr>
    <w:rPr>
      <w:sz w:val="24"/>
      <w:szCs w:val="24"/>
    </w:rPr>
  </w:style>
  <w:style w:type="paragraph" w:styleId="BodyText2">
    <w:name w:val="Body Text 2"/>
    <w:basedOn w:val="Normal"/>
    <w:link w:val="27"/>
    <w:qFormat/>
    <w:rsid w:val="00e61b24"/>
    <w:pPr>
      <w:widowControl/>
      <w:spacing w:lineRule="auto" w:line="480" w:before="0" w:after="120"/>
      <w:ind w:firstLine="567"/>
      <w:jc w:val="both"/>
    </w:pPr>
    <w:rPr>
      <w:sz w:val="28"/>
      <w:szCs w:val="28"/>
    </w:rPr>
  </w:style>
  <w:style w:type="paragraph" w:styleId="Style55">
    <w:name w:val="Subtitle"/>
    <w:basedOn w:val="Normal"/>
    <w:next w:val="Style36"/>
    <w:link w:val="afff4"/>
    <w:qFormat/>
    <w:rsid w:val="00e61b24"/>
    <w:pPr>
      <w:widowControl/>
      <w:suppressAutoHyphens w:val="true"/>
      <w:spacing w:lineRule="exact" w:line="340"/>
      <w:jc w:val="both"/>
    </w:pPr>
    <w:rPr>
      <w:rFonts w:ascii="Courier New" w:hAnsi="Courier New" w:cs="Courier New"/>
      <w:sz w:val="28"/>
      <w:szCs w:val="28"/>
      <w:lang w:eastAsia="ar-SA"/>
    </w:rPr>
  </w:style>
  <w:style w:type="paragraph" w:styleId="ListNumber2">
    <w:name w:val="List Number 2"/>
    <w:basedOn w:val="Normal"/>
    <w:qFormat/>
    <w:rsid w:val="00e61b24"/>
    <w:pPr>
      <w:widowControl/>
      <w:tabs>
        <w:tab w:val="clear" w:pos="709"/>
        <w:tab w:val="left" w:pos="643" w:leader="none"/>
      </w:tabs>
      <w:spacing w:lineRule="auto" w:line="360"/>
      <w:ind w:left="643" w:hanging="360"/>
      <w:jc w:val="both"/>
    </w:pPr>
    <w:rPr>
      <w:sz w:val="28"/>
      <w:szCs w:val="28"/>
    </w:rPr>
  </w:style>
  <w:style w:type="paragraph" w:styleId="ListNumber3">
    <w:name w:val="List Number 3"/>
    <w:basedOn w:val="Normal"/>
    <w:qFormat/>
    <w:rsid w:val="00e61b24"/>
    <w:pPr>
      <w:widowControl/>
      <w:tabs>
        <w:tab w:val="clear" w:pos="709"/>
        <w:tab w:val="left" w:pos="926" w:leader="none"/>
      </w:tabs>
      <w:spacing w:lineRule="auto" w:line="360"/>
      <w:ind w:left="926" w:hanging="360"/>
      <w:jc w:val="both"/>
    </w:pPr>
    <w:rPr>
      <w:sz w:val="28"/>
      <w:szCs w:val="28"/>
    </w:rPr>
  </w:style>
  <w:style w:type="paragraph" w:styleId="ListBullet">
    <w:name w:val="List Bullet"/>
    <w:basedOn w:val="Normal"/>
    <w:qFormat/>
    <w:rsid w:val="00e61b24"/>
    <w:pPr>
      <w:keepLines/>
      <w:widowControl/>
      <w:tabs>
        <w:tab w:val="clear" w:pos="709"/>
        <w:tab w:val="left" w:pos="1304" w:leader="none"/>
      </w:tabs>
      <w:spacing w:lineRule="auto" w:line="288" w:before="0" w:after="120"/>
      <w:ind w:left="1304" w:hanging="170"/>
      <w:jc w:val="both"/>
    </w:pPr>
    <w:rPr>
      <w:sz w:val="24"/>
      <w:szCs w:val="24"/>
      <w:lang w:eastAsia="en-US"/>
    </w:rPr>
  </w:style>
  <w:style w:type="paragraph" w:styleId="Style56" w:customStyle="1">
    <w:name w:val="Заголовок для приложений"/>
    <w:basedOn w:val="1"/>
    <w:qFormat/>
    <w:rsid w:val="00e61b24"/>
    <w:pPr>
      <w:pageBreakBefore/>
      <w:overflowPunct w:val="true"/>
      <w:spacing w:before="360" w:after="120"/>
      <w:textAlignment w:val="auto"/>
    </w:pPr>
    <w:rPr>
      <w:rFonts w:cs="Arial"/>
      <w:bCs/>
      <w:kern w:val="2"/>
      <w:sz w:val="36"/>
      <w:szCs w:val="32"/>
      <w:lang w:eastAsia="en-US"/>
    </w:rPr>
  </w:style>
  <w:style w:type="paragraph" w:styleId="BodyTextIndent3">
    <w:name w:val="Body Text Indent 3"/>
    <w:basedOn w:val="Normal"/>
    <w:link w:val="35"/>
    <w:qFormat/>
    <w:rsid w:val="00e61b24"/>
    <w:pPr>
      <w:widowControl/>
      <w:ind w:left="-900" w:firstLine="900"/>
    </w:pPr>
    <w:rPr>
      <w:szCs w:val="24"/>
    </w:rPr>
  </w:style>
  <w:style w:type="paragraph" w:styleId="ListBullet3">
    <w:name w:val="List Bullet 3"/>
    <w:basedOn w:val="ListBullet"/>
    <w:qFormat/>
    <w:rsid w:val="00e61b24"/>
    <w:pPr>
      <w:keepLines w:val="false"/>
      <w:tabs>
        <w:tab w:val="clear" w:pos="1304"/>
      </w:tabs>
      <w:spacing w:lineRule="auto" w:line="480"/>
      <w:ind w:left="1440" w:hanging="360"/>
      <w:jc w:val="left"/>
    </w:pPr>
    <w:rPr>
      <w:rFonts w:ascii="Courier New" w:hAnsi="Courier New"/>
      <w:szCs w:val="20"/>
      <w:lang w:eastAsia="ru-RU"/>
    </w:rPr>
  </w:style>
  <w:style w:type="paragraph" w:styleId="211" w:customStyle="1">
    <w:name w:val="Основной текст 21"/>
    <w:basedOn w:val="Normal"/>
    <w:qFormat/>
    <w:rsid w:val="00e61b24"/>
    <w:pPr>
      <w:widowControl/>
      <w:ind w:firstLine="708"/>
      <w:jc w:val="both"/>
    </w:pPr>
    <w:rPr>
      <w:sz w:val="24"/>
    </w:rPr>
  </w:style>
  <w:style w:type="paragraph" w:styleId="311" w:customStyle="1">
    <w:name w:val="Основной текст с отступом 31"/>
    <w:basedOn w:val="Normal"/>
    <w:qFormat/>
    <w:rsid w:val="00e61b24"/>
    <w:pPr>
      <w:widowControl/>
      <w:suppressAutoHyphens w:val="true"/>
      <w:ind w:firstLine="680"/>
      <w:jc w:val="both"/>
    </w:pPr>
    <w:rPr>
      <w:sz w:val="24"/>
      <w:lang w:eastAsia="ar-SA"/>
    </w:rPr>
  </w:style>
  <w:style w:type="paragraph" w:styleId="ConsPlusNonformat" w:customStyle="1">
    <w:name w:val="ConsPlusNonformat"/>
    <w:qFormat/>
    <w:rsid w:val="00e61b24"/>
    <w:pPr>
      <w:widowControl/>
      <w:suppressAutoHyphens w:val="true"/>
      <w:bidi w:val="0"/>
      <w:spacing w:before="0" w:after="0"/>
      <w:jc w:val="left"/>
    </w:pPr>
    <w:rPr>
      <w:rFonts w:ascii="Courier New" w:hAnsi="Courier New" w:eastAsia="Times New Roman" w:cs="Courier New"/>
      <w:color w:val="auto"/>
      <w:kern w:val="0"/>
      <w:sz w:val="20"/>
      <w:szCs w:val="20"/>
      <w:lang w:val="ru-RU" w:eastAsia="ru-RU" w:bidi="ar-SA"/>
    </w:rPr>
  </w:style>
  <w:style w:type="paragraph" w:styleId="FR1" w:customStyle="1">
    <w:name w:val="FR1"/>
    <w:qFormat/>
    <w:rsid w:val="00e61b24"/>
    <w:pPr>
      <w:widowControl w:val="false"/>
      <w:suppressAutoHyphens w:val="true"/>
      <w:bidi w:val="0"/>
      <w:spacing w:before="60" w:after="0"/>
      <w:ind w:firstLine="320"/>
      <w:jc w:val="both"/>
    </w:pPr>
    <w:rPr>
      <w:rFonts w:ascii="Arial" w:hAnsi="Arial" w:eastAsia="Times New Roman" w:cs="Times New Roman"/>
      <w:color w:val="auto"/>
      <w:kern w:val="0"/>
      <w:sz w:val="16"/>
      <w:szCs w:val="20"/>
      <w:lang w:val="ru-RU" w:eastAsia="ru-RU" w:bidi="ar-SA"/>
    </w:rPr>
  </w:style>
  <w:style w:type="paragraph" w:styleId="Aosntext1" w:customStyle="1">
    <w:name w:val="A_osn_text"/>
    <w:basedOn w:val="Normal"/>
    <w:link w:val="Aosntext0"/>
    <w:qFormat/>
    <w:rsid w:val="00e61b24"/>
    <w:pPr>
      <w:widowControl/>
      <w:tabs>
        <w:tab w:val="clear" w:pos="709"/>
        <w:tab w:val="left" w:pos="794" w:leader="none"/>
      </w:tabs>
      <w:spacing w:lineRule="exact" w:line="192"/>
      <w:ind w:firstLine="340"/>
      <w:jc w:val="both"/>
    </w:pPr>
    <w:rPr>
      <w:rFonts w:ascii="Arial" w:hAnsi="Arial" w:cs="Arial"/>
      <w:sz w:val="18"/>
    </w:rPr>
  </w:style>
  <w:style w:type="paragraph" w:styleId="LOnormal" w:customStyle="1">
    <w:name w:val="LO-normal"/>
    <w:basedOn w:val="Normal"/>
    <w:qFormat/>
    <w:rsid w:val="00e61b24"/>
    <w:pPr>
      <w:widowControl/>
      <w:spacing w:beforeAutospacing="1" w:afterAutospacing="1"/>
    </w:pPr>
    <w:rPr>
      <w:rFonts w:ascii="Arial Unicode MS" w:hAnsi="Arial Unicode MS" w:eastAsia="Arial Unicode MS"/>
      <w:sz w:val="24"/>
      <w:szCs w:val="24"/>
    </w:rPr>
  </w:style>
  <w:style w:type="paragraph" w:styleId="Style110" w:customStyle="1">
    <w:name w:val="style1"/>
    <w:basedOn w:val="Normal"/>
    <w:qFormat/>
    <w:rsid w:val="00e61b24"/>
    <w:pPr>
      <w:widowControl/>
      <w:spacing w:beforeAutospacing="1" w:afterAutospacing="1"/>
    </w:pPr>
    <w:rPr>
      <w:rFonts w:ascii="Arial" w:hAnsi="Arial" w:cs="Arial"/>
      <w:sz w:val="24"/>
      <w:szCs w:val="24"/>
    </w:rPr>
  </w:style>
  <w:style w:type="paragraph" w:styleId="Style57" w:customStyle="1">
    <w:name w:val="Знак Знак Знак Знак Знак Знак Знак Знак Знак Знак Знак Знак Знак Знак Знак Знак Знак Знак Знак"/>
    <w:basedOn w:val="Normal"/>
    <w:qFormat/>
    <w:rsid w:val="00e61b24"/>
    <w:pPr>
      <w:widowControl/>
      <w:spacing w:beforeAutospacing="1" w:afterAutospacing="1"/>
    </w:pPr>
    <w:rPr>
      <w:rFonts w:ascii="Tahoma" w:hAnsi="Tahoma"/>
      <w:lang w:val="en-US" w:eastAsia="en-US"/>
    </w:rPr>
  </w:style>
  <w:style w:type="paragraph" w:styleId="34">
    <w:name w:val="TOC 3"/>
    <w:basedOn w:val="Normal"/>
    <w:next w:val="Normal"/>
    <w:autoRedefine/>
    <w:rsid w:val="00e61b24"/>
    <w:pPr>
      <w:widowControl/>
      <w:spacing w:lineRule="auto" w:line="360"/>
      <w:ind w:left="560" w:firstLine="567"/>
      <w:jc w:val="both"/>
    </w:pPr>
    <w:rPr>
      <w:sz w:val="28"/>
      <w:szCs w:val="28"/>
    </w:rPr>
  </w:style>
  <w:style w:type="paragraph" w:styleId="312" w:customStyle="1">
    <w:name w:val="Основной текст 31"/>
    <w:basedOn w:val="Normal"/>
    <w:qFormat/>
    <w:rsid w:val="00e61b24"/>
    <w:pPr>
      <w:widowControl/>
    </w:pPr>
    <w:rPr>
      <w:rFonts w:ascii="Calibri" w:hAnsi="Calibri"/>
      <w:sz w:val="24"/>
      <w:szCs w:val="24"/>
      <w:lang w:eastAsia="ar-SA"/>
    </w:rPr>
  </w:style>
  <w:style w:type="paragraph" w:styleId="Style61" w:customStyle="1">
    <w:name w:val="Style6"/>
    <w:basedOn w:val="Normal"/>
    <w:qFormat/>
    <w:rsid w:val="00e61b24"/>
    <w:pPr>
      <w:spacing w:lineRule="exact" w:line="275"/>
      <w:ind w:firstLine="644"/>
      <w:jc w:val="both"/>
    </w:pPr>
    <w:rPr>
      <w:sz w:val="24"/>
      <w:szCs w:val="24"/>
    </w:rPr>
  </w:style>
  <w:style w:type="paragraph" w:styleId="Western" w:customStyle="1">
    <w:name w:val="western"/>
    <w:basedOn w:val="Normal"/>
    <w:qFormat/>
    <w:rsid w:val="00e61b24"/>
    <w:pPr>
      <w:widowControl/>
      <w:spacing w:beforeAutospacing="1" w:after="115"/>
    </w:pPr>
    <w:rPr>
      <w:color w:val="000000"/>
      <w:sz w:val="24"/>
      <w:szCs w:val="24"/>
    </w:rPr>
  </w:style>
  <w:style w:type="paragraph" w:styleId="221" w:customStyle="1">
    <w:name w:val="Основной текст 22"/>
    <w:basedOn w:val="Normal"/>
    <w:qFormat/>
    <w:rsid w:val="00e61b24"/>
    <w:pPr>
      <w:tabs>
        <w:tab w:val="clear" w:pos="709"/>
        <w:tab w:val="center" w:pos="0" w:leader="none"/>
        <w:tab w:val="right" w:pos="567" w:leader="none"/>
      </w:tabs>
      <w:spacing w:before="60" w:after="0"/>
      <w:ind w:right="-1" w:hanging="0"/>
      <w:jc w:val="both"/>
    </w:pPr>
    <w:rPr>
      <w:sz w:val="24"/>
    </w:rPr>
  </w:style>
  <w:style w:type="paragraph" w:styleId="Style121" w:customStyle="1">
    <w:name w:val="Style12"/>
    <w:basedOn w:val="Normal"/>
    <w:qFormat/>
    <w:rsid w:val="00e61b24"/>
    <w:pPr>
      <w:spacing w:lineRule="exact" w:line="274"/>
      <w:ind w:firstLine="558"/>
      <w:jc w:val="both"/>
    </w:pPr>
    <w:rPr>
      <w:sz w:val="24"/>
      <w:szCs w:val="24"/>
    </w:rPr>
  </w:style>
  <w:style w:type="paragraph" w:styleId="Style58" w:customStyle="1">
    <w:name w:val="Style5"/>
    <w:basedOn w:val="Normal"/>
    <w:qFormat/>
    <w:rsid w:val="00e61b24"/>
    <w:pPr>
      <w:spacing w:lineRule="exact" w:line="277"/>
      <w:ind w:firstLine="558"/>
      <w:jc w:val="both"/>
    </w:pPr>
    <w:rPr>
      <w:sz w:val="24"/>
      <w:szCs w:val="24"/>
    </w:rPr>
  </w:style>
  <w:style w:type="paragraph" w:styleId="Style81" w:customStyle="1">
    <w:name w:val="Style8"/>
    <w:basedOn w:val="Normal"/>
    <w:qFormat/>
    <w:rsid w:val="00e61b24"/>
    <w:pPr/>
    <w:rPr>
      <w:sz w:val="24"/>
      <w:szCs w:val="24"/>
    </w:rPr>
  </w:style>
  <w:style w:type="paragraph" w:styleId="Style71" w:customStyle="1">
    <w:name w:val="Style7"/>
    <w:basedOn w:val="Normal"/>
    <w:qFormat/>
    <w:rsid w:val="00e61b24"/>
    <w:pPr>
      <w:spacing w:lineRule="exact" w:line="275"/>
      <w:jc w:val="both"/>
    </w:pPr>
    <w:rPr>
      <w:sz w:val="24"/>
      <w:szCs w:val="24"/>
    </w:rPr>
  </w:style>
  <w:style w:type="paragraph" w:styleId="27" w:customStyle="1">
    <w:name w:val="заголовок 2"/>
    <w:basedOn w:val="Normal"/>
    <w:next w:val="Normal"/>
    <w:qFormat/>
    <w:rsid w:val="00e61b24"/>
    <w:pPr>
      <w:keepNext w:val="true"/>
      <w:widowControl/>
      <w:tabs>
        <w:tab w:val="clear" w:pos="709"/>
        <w:tab w:val="left" w:pos="576" w:leader="none"/>
      </w:tabs>
      <w:spacing w:before="240" w:after="60"/>
      <w:ind w:left="576" w:hanging="576"/>
      <w:jc w:val="both"/>
    </w:pPr>
    <w:rPr>
      <w:rFonts w:ascii="Arial" w:hAnsi="Arial"/>
      <w:b/>
      <w:i/>
      <w:sz w:val="22"/>
    </w:rPr>
  </w:style>
  <w:style w:type="paragraph" w:styleId="Style59" w:customStyle="1">
    <w:name w:val="Подраздел"/>
    <w:basedOn w:val="Normal"/>
    <w:qFormat/>
    <w:rsid w:val="00e61b24"/>
    <w:pPr>
      <w:widowControl/>
      <w:suppressAutoHyphens w:val="true"/>
      <w:spacing w:before="240" w:after="120"/>
      <w:jc w:val="center"/>
    </w:pPr>
    <w:rPr>
      <w:rFonts w:ascii="TimesDL" w:hAnsi="TimesDL" w:cs="TimesDL"/>
      <w:b/>
      <w:bCs/>
      <w:smallCaps/>
      <w:spacing w:val="-2"/>
      <w:sz w:val="24"/>
      <w:szCs w:val="24"/>
      <w:lang w:eastAsia="ar-SA"/>
    </w:rPr>
  </w:style>
  <w:style w:type="paragraph" w:styleId="18" w:customStyle="1">
    <w:name w:val="Знак Знак Знак Знак1"/>
    <w:basedOn w:val="Normal"/>
    <w:qFormat/>
    <w:rsid w:val="00e61b24"/>
    <w:pPr>
      <w:widowControl/>
      <w:spacing w:beforeAutospacing="1" w:afterAutospacing="1"/>
      <w:jc w:val="both"/>
    </w:pPr>
    <w:rPr>
      <w:rFonts w:ascii="Tahoma" w:hAnsi="Tahoma"/>
      <w:lang w:val="en-US" w:eastAsia="en-US"/>
    </w:rPr>
  </w:style>
  <w:style w:type="paragraph" w:styleId="ListBullet4">
    <w:name w:val="List Bullet 4"/>
    <w:basedOn w:val="ListBullet"/>
    <w:qFormat/>
    <w:rsid w:val="00e61b24"/>
    <w:pPr>
      <w:keepLines w:val="false"/>
      <w:tabs>
        <w:tab w:val="clear" w:pos="1304"/>
      </w:tabs>
      <w:spacing w:lineRule="auto" w:line="480"/>
      <w:ind w:left="1800" w:hanging="360"/>
      <w:jc w:val="left"/>
    </w:pPr>
    <w:rPr>
      <w:rFonts w:ascii="Courier New" w:hAnsi="Courier New"/>
      <w:szCs w:val="20"/>
      <w:lang w:eastAsia="ru-RU"/>
    </w:rPr>
  </w:style>
  <w:style w:type="paragraph" w:styleId="111" w:customStyle="1">
    <w:name w:val="заголовок 11"/>
    <w:basedOn w:val="Normal"/>
    <w:next w:val="Normal"/>
    <w:qFormat/>
    <w:rsid w:val="00e61b24"/>
    <w:pPr>
      <w:keepNext w:val="true"/>
      <w:widowControl/>
      <w:jc w:val="center"/>
    </w:pPr>
    <w:rPr>
      <w:sz w:val="24"/>
      <w:szCs w:val="24"/>
    </w:rPr>
  </w:style>
  <w:style w:type="paragraph" w:styleId="Style60" w:customStyle="1">
    <w:name w:val="текст сноски"/>
    <w:basedOn w:val="Normal"/>
    <w:qFormat/>
    <w:rsid w:val="00e61b24"/>
    <w:pPr/>
    <w:rPr>
      <w:rFonts w:ascii="Gelvetsky 12pt" w:hAnsi="Gelvetsky 12pt"/>
      <w:sz w:val="24"/>
      <w:lang w:val="en-US"/>
    </w:rPr>
  </w:style>
  <w:style w:type="paragraph" w:styleId="2111" w:customStyle="1">
    <w:name w:val="содержание2-11"/>
    <w:basedOn w:val="Normal"/>
    <w:qFormat/>
    <w:rsid w:val="00e61b24"/>
    <w:pPr>
      <w:widowControl/>
      <w:spacing w:before="0" w:after="60"/>
      <w:jc w:val="both"/>
    </w:pPr>
    <w:rPr>
      <w:sz w:val="24"/>
      <w:szCs w:val="24"/>
    </w:rPr>
  </w:style>
  <w:style w:type="paragraph" w:styleId="35" w:customStyle="1">
    <w:name w:val="3---"/>
    <w:basedOn w:val="Normal"/>
    <w:qFormat/>
    <w:rsid w:val="00e61b24"/>
    <w:pPr>
      <w:widowControl/>
      <w:spacing w:before="120" w:after="120"/>
      <w:jc w:val="both"/>
    </w:pPr>
    <w:rPr>
      <w:sz w:val="24"/>
    </w:rPr>
  </w:style>
  <w:style w:type="paragraph" w:styleId="ConsPlusNormal" w:customStyle="1">
    <w:name w:val="ConsPlusNormal"/>
    <w:qFormat/>
    <w:rsid w:val="00e61b24"/>
    <w:pPr>
      <w:widowControl/>
      <w:suppressAutoHyphens w:val="true"/>
      <w:bidi w:val="0"/>
      <w:spacing w:before="0" w:after="0"/>
      <w:ind w:firstLine="720"/>
      <w:jc w:val="left"/>
    </w:pPr>
    <w:rPr>
      <w:rFonts w:ascii="Arial" w:hAnsi="Arial" w:eastAsia="Calibri" w:cs="Arial"/>
      <w:color w:val="auto"/>
      <w:kern w:val="0"/>
      <w:sz w:val="20"/>
      <w:szCs w:val="20"/>
      <w:lang w:val="ru-RU" w:eastAsia="ru-RU" w:bidi="ar-SA"/>
    </w:rPr>
  </w:style>
  <w:style w:type="paragraph" w:styleId="36" w:customStyle="1">
    <w:name w:val="Стиль3"/>
    <w:basedOn w:val="BodyTextIndent2"/>
    <w:qFormat/>
    <w:rsid w:val="00e61b24"/>
    <w:pPr>
      <w:spacing w:lineRule="auto" w:line="360" w:before="0" w:after="0"/>
      <w:ind w:left="0" w:firstLine="567"/>
      <w:jc w:val="both"/>
    </w:pPr>
    <w:rPr>
      <w:rFonts w:ascii="Tahoma" w:hAnsi="Tahoma" w:cs="Tahoma"/>
      <w:sz w:val="16"/>
      <w:szCs w:val="16"/>
    </w:rPr>
  </w:style>
  <w:style w:type="paragraph" w:styleId="DocumentMap">
    <w:name w:val="Document Map"/>
    <w:basedOn w:val="Normal"/>
    <w:link w:val="afffe"/>
    <w:qFormat/>
    <w:rsid w:val="00e61b24"/>
    <w:pPr>
      <w:widowControl/>
      <w:shd w:val="clear" w:color="auto" w:fill="000080"/>
    </w:pPr>
    <w:rPr>
      <w:rFonts w:ascii="Tahoma" w:hAnsi="Tahoma" w:cs="Tahoma"/>
    </w:rPr>
  </w:style>
  <w:style w:type="paragraph" w:styleId="42">
    <w:name w:val="TOC 4"/>
    <w:basedOn w:val="Normal"/>
    <w:next w:val="Normal"/>
    <w:autoRedefine/>
    <w:rsid w:val="00e61b24"/>
    <w:pPr>
      <w:widowControl/>
      <w:ind w:left="600" w:hanging="0"/>
    </w:pPr>
    <w:rPr/>
  </w:style>
  <w:style w:type="paragraph" w:styleId="52">
    <w:name w:val="TOC 5"/>
    <w:basedOn w:val="Normal"/>
    <w:next w:val="Normal"/>
    <w:autoRedefine/>
    <w:rsid w:val="00e61b24"/>
    <w:pPr>
      <w:widowControl/>
      <w:ind w:left="800" w:hanging="0"/>
    </w:pPr>
    <w:rPr/>
  </w:style>
  <w:style w:type="paragraph" w:styleId="62">
    <w:name w:val="TOC 6"/>
    <w:basedOn w:val="Normal"/>
    <w:next w:val="Normal"/>
    <w:autoRedefine/>
    <w:rsid w:val="00e61b24"/>
    <w:pPr>
      <w:widowControl/>
      <w:ind w:left="1000" w:hanging="0"/>
    </w:pPr>
    <w:rPr/>
  </w:style>
  <w:style w:type="paragraph" w:styleId="72">
    <w:name w:val="TOC 7"/>
    <w:basedOn w:val="Normal"/>
    <w:next w:val="Normal"/>
    <w:autoRedefine/>
    <w:rsid w:val="00e61b24"/>
    <w:pPr>
      <w:widowControl/>
      <w:ind w:left="1200" w:hanging="0"/>
    </w:pPr>
    <w:rPr/>
  </w:style>
  <w:style w:type="paragraph" w:styleId="82">
    <w:name w:val="TOC 8"/>
    <w:basedOn w:val="Normal"/>
    <w:next w:val="Normal"/>
    <w:autoRedefine/>
    <w:rsid w:val="00e61b24"/>
    <w:pPr>
      <w:widowControl/>
      <w:ind w:left="1400" w:hanging="0"/>
    </w:pPr>
    <w:rPr/>
  </w:style>
  <w:style w:type="paragraph" w:styleId="92">
    <w:name w:val="TOC 9"/>
    <w:basedOn w:val="Normal"/>
    <w:next w:val="Normal"/>
    <w:autoRedefine/>
    <w:rsid w:val="00e61b24"/>
    <w:pPr>
      <w:widowControl/>
      <w:ind w:left="1600" w:hanging="0"/>
    </w:pPr>
    <w:rPr/>
  </w:style>
  <w:style w:type="paragraph" w:styleId="19" w:customStyle="1">
    <w:name w:val="Обычный1"/>
    <w:qFormat/>
    <w:rsid w:val="00e61b24"/>
    <w:pPr>
      <w:widowControl w:val="false"/>
      <w:suppressAutoHyphens w:val="true"/>
      <w:bidi w:val="0"/>
      <w:spacing w:before="120" w:after="120"/>
      <w:ind w:firstLine="567"/>
      <w:jc w:val="both"/>
    </w:pPr>
    <w:rPr>
      <w:rFonts w:ascii="Times New Roman" w:hAnsi="Times New Roman" w:eastAsia="Times New Roman" w:cs="Times New Roman"/>
      <w:color w:val="auto"/>
      <w:kern w:val="0"/>
      <w:sz w:val="24"/>
      <w:szCs w:val="24"/>
      <w:lang w:val="ru-RU" w:eastAsia="ru-RU" w:bidi="ar-SA"/>
    </w:rPr>
  </w:style>
  <w:style w:type="paragraph" w:styleId="110" w:customStyle="1">
    <w:name w:val="Стиль1"/>
    <w:basedOn w:val="Normal"/>
    <w:qFormat/>
    <w:rsid w:val="00e61b24"/>
    <w:pPr>
      <w:keepNext w:val="true"/>
      <w:keepLines/>
      <w:suppressLineNumbers/>
      <w:tabs>
        <w:tab w:val="clear" w:pos="709"/>
        <w:tab w:val="left" w:pos="432" w:leader="none"/>
        <w:tab w:val="left" w:pos="1134" w:leader="none"/>
      </w:tabs>
      <w:suppressAutoHyphens w:val="true"/>
      <w:spacing w:before="0" w:after="60"/>
      <w:ind w:left="432" w:hanging="432"/>
    </w:pPr>
    <w:rPr>
      <w:b/>
      <w:bCs/>
      <w:sz w:val="28"/>
      <w:szCs w:val="28"/>
    </w:rPr>
  </w:style>
  <w:style w:type="paragraph" w:styleId="28" w:customStyle="1">
    <w:name w:val="Стиль2"/>
    <w:basedOn w:val="ListNumber2"/>
    <w:qFormat/>
    <w:rsid w:val="00e61b24"/>
    <w:pPr>
      <w:keepNext w:val="true"/>
      <w:keepLines/>
      <w:widowControl w:val="false"/>
      <w:suppressLineNumbers/>
      <w:tabs>
        <w:tab w:val="clear" w:pos="643"/>
        <w:tab w:val="left" w:pos="708" w:leader="none"/>
        <w:tab w:val="left" w:pos="1836" w:leader="none"/>
      </w:tabs>
      <w:suppressAutoHyphens w:val="true"/>
      <w:spacing w:lineRule="auto" w:line="240" w:before="0" w:after="60"/>
      <w:ind w:left="1836" w:hanging="576"/>
    </w:pPr>
    <w:rPr>
      <w:b/>
      <w:bCs/>
      <w:sz w:val="24"/>
      <w:szCs w:val="24"/>
    </w:rPr>
  </w:style>
  <w:style w:type="paragraph" w:styleId="Iniiaiieoaeno2" w:customStyle="1">
    <w:name w:val="Iniiaiie oaeno 2"/>
    <w:basedOn w:val="Normal"/>
    <w:qFormat/>
    <w:rsid w:val="00e61b24"/>
    <w:pPr>
      <w:widowControl/>
      <w:spacing w:lineRule="auto" w:line="360"/>
      <w:jc w:val="both"/>
    </w:pPr>
    <w:rPr>
      <w:rFonts w:ascii="Arial" w:hAnsi="Arial" w:cs="Arial"/>
      <w:sz w:val="24"/>
      <w:szCs w:val="24"/>
    </w:rPr>
  </w:style>
  <w:style w:type="paragraph" w:styleId="P1" w:customStyle="1">
    <w:name w:val="p1"/>
    <w:basedOn w:val="Normal"/>
    <w:qFormat/>
    <w:rsid w:val="00e61b24"/>
    <w:pPr>
      <w:widowControl/>
      <w:spacing w:beforeAutospacing="1" w:afterAutospacing="1"/>
      <w:jc w:val="both"/>
    </w:pPr>
    <w:rPr>
      <w:rFonts w:ascii="Tahoma" w:hAnsi="Tahoma" w:eastAsia="Arial Unicode MS" w:cs="Tahoma"/>
      <w:color w:val="363636"/>
      <w:sz w:val="14"/>
      <w:szCs w:val="14"/>
    </w:rPr>
  </w:style>
  <w:style w:type="paragraph" w:styleId="29" w:customStyle="1">
    <w:name w:val="çàãîëîâîê 2"/>
    <w:basedOn w:val="Normal"/>
    <w:next w:val="Normal"/>
    <w:qFormat/>
    <w:rsid w:val="00e61b24"/>
    <w:pPr>
      <w:keepNext w:val="true"/>
      <w:widowControl/>
      <w:jc w:val="both"/>
    </w:pPr>
    <w:rPr>
      <w:sz w:val="24"/>
      <w:szCs w:val="24"/>
    </w:rPr>
  </w:style>
  <w:style w:type="paragraph" w:styleId="ConsPlusTitle" w:customStyle="1">
    <w:name w:val="ConsPlusTitle"/>
    <w:qFormat/>
    <w:rsid w:val="00e61b24"/>
    <w:pPr>
      <w:widowControl w:val="false"/>
      <w:suppressAutoHyphens w:val="true"/>
      <w:bidi w:val="0"/>
      <w:spacing w:before="0" w:after="0"/>
      <w:jc w:val="left"/>
    </w:pPr>
    <w:rPr>
      <w:rFonts w:ascii="Arial" w:hAnsi="Arial" w:eastAsia="Times New Roman" w:cs="Arial"/>
      <w:b/>
      <w:bCs/>
      <w:color w:val="auto"/>
      <w:kern w:val="0"/>
      <w:sz w:val="20"/>
      <w:szCs w:val="20"/>
      <w:lang w:val="ru-RU" w:eastAsia="ru-RU" w:bidi="ar-SA"/>
    </w:rPr>
  </w:style>
  <w:style w:type="paragraph" w:styleId="Style62" w:customStyle="1">
    <w:name w:val="Îáû÷íûé"/>
    <w:qFormat/>
    <w:rsid w:val="00e61b24"/>
    <w:pPr>
      <w:widowControl/>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Style63" w:customStyle="1">
    <w:name w:val="Обычный.Нормальный абзац"/>
    <w:qFormat/>
    <w:rsid w:val="00e61b24"/>
    <w:pPr>
      <w:widowControl w:val="false"/>
      <w:suppressAutoHyphens w:val="true"/>
      <w:bidi w:val="0"/>
      <w:spacing w:before="0" w:after="0"/>
      <w:ind w:firstLine="709"/>
      <w:jc w:val="both"/>
    </w:pPr>
    <w:rPr>
      <w:rFonts w:ascii="Times New Roman" w:hAnsi="Times New Roman" w:eastAsia="Times New Roman" w:cs="Times New Roman"/>
      <w:color w:val="auto"/>
      <w:kern w:val="0"/>
      <w:sz w:val="24"/>
      <w:szCs w:val="20"/>
      <w:lang w:val="ru-RU" w:eastAsia="ru-RU" w:bidi="ar-SA"/>
    </w:rPr>
  </w:style>
  <w:style w:type="paragraph" w:styleId="Style64" w:customStyle="1">
    <w:name w:val="Готовый"/>
    <w:basedOn w:val="Normal"/>
    <w:qFormat/>
    <w:rsid w:val="00e61b24"/>
    <w:pPr>
      <w:widowControl/>
      <w:tabs>
        <w:tab w:val="clear" w:pos="709"/>
        <w:tab w:val="left" w:pos="0" w:leader="none"/>
        <w:tab w:val="left" w:pos="959" w:leader="none"/>
        <w:tab w:val="left" w:pos="1918" w:leader="none"/>
        <w:tab w:val="left" w:pos="2877" w:leader="none"/>
        <w:tab w:val="left" w:pos="3836" w:leader="none"/>
        <w:tab w:val="left" w:pos="4795" w:leader="none"/>
        <w:tab w:val="left" w:pos="5754" w:leader="none"/>
        <w:tab w:val="left" w:pos="6713" w:leader="none"/>
        <w:tab w:val="left" w:pos="7672" w:leader="none"/>
        <w:tab w:val="left" w:pos="8631" w:leader="none"/>
        <w:tab w:val="left" w:pos="9590" w:leader="none"/>
      </w:tabs>
    </w:pPr>
    <w:rPr>
      <w:rFonts w:ascii="Courier New" w:hAnsi="Courier New"/>
    </w:rPr>
  </w:style>
  <w:style w:type="paragraph" w:styleId="1111" w:customStyle="1">
    <w:name w:val="111"/>
    <w:basedOn w:val="Normal"/>
    <w:qFormat/>
    <w:rsid w:val="00e61b24"/>
    <w:pPr>
      <w:widowControl/>
    </w:pPr>
    <w:rPr>
      <w:rFonts w:ascii="Times New Roman CYR" w:hAnsi="Times New Roman CYR"/>
    </w:rPr>
  </w:style>
  <w:style w:type="paragraph" w:styleId="1KGK9" w:customStyle="1">
    <w:name w:val="1KG=K9"/>
    <w:qFormat/>
    <w:rsid w:val="00e61b24"/>
    <w:pPr>
      <w:widowControl/>
      <w:suppressAutoHyphens w:val="true"/>
      <w:bidi w:val="0"/>
      <w:spacing w:before="0" w:after="0"/>
      <w:jc w:val="left"/>
    </w:pPr>
    <w:rPr>
      <w:rFonts w:ascii="Arial" w:hAnsi="Arial" w:eastAsia="Times New Roman" w:cs="Times New Roman"/>
      <w:color w:val="auto"/>
      <w:kern w:val="0"/>
      <w:sz w:val="24"/>
      <w:szCs w:val="20"/>
      <w:lang w:val="en-AU" w:eastAsia="ru-RU" w:bidi="ar-SA"/>
    </w:rPr>
  </w:style>
  <w:style w:type="paragraph" w:styleId="231" w:customStyle="1">
    <w:name w:val="Основной текст 23"/>
    <w:basedOn w:val="Normal"/>
    <w:qFormat/>
    <w:rsid w:val="00e61b24"/>
    <w:pPr>
      <w:widowControl/>
      <w:jc w:val="center"/>
    </w:pPr>
    <w:rPr>
      <w:b/>
      <w:sz w:val="28"/>
    </w:rPr>
  </w:style>
  <w:style w:type="paragraph" w:styleId="HTML1" w:customStyle="1">
    <w:name w:val="Стандартный HTML1"/>
    <w:basedOn w:val="Normal"/>
    <w:qFormat/>
    <w:rsid w:val="00e61b24"/>
    <w:pPr>
      <w:tabs>
        <w:tab w:val="clear" w:pos="709"/>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eastAsia="Tahoma"/>
    </w:rPr>
  </w:style>
  <w:style w:type="paragraph" w:styleId="CharChar1CharChar1CharChar" w:customStyle="1">
    <w:name w:val="Char Char Знак Знак1 Char Char1 Знак Знак Char Char"/>
    <w:basedOn w:val="Normal"/>
    <w:qFormat/>
    <w:rsid w:val="00e61b24"/>
    <w:pPr>
      <w:widowControl/>
      <w:spacing w:beforeAutospacing="1" w:afterAutospacing="1"/>
    </w:pPr>
    <w:rPr>
      <w:rFonts w:ascii="Tahoma" w:hAnsi="Tahoma"/>
      <w:lang w:val="en-US" w:eastAsia="en-US"/>
    </w:rPr>
  </w:style>
  <w:style w:type="paragraph" w:styleId="01zagolovok1" w:customStyle="1">
    <w:name w:val="01_zagolovok Знак"/>
    <w:basedOn w:val="Normal"/>
    <w:link w:val="01zagolovok0"/>
    <w:qFormat/>
    <w:rsid w:val="00e61b24"/>
    <w:pPr>
      <w:keepNext w:val="true"/>
      <w:pageBreakBefore/>
      <w:widowControl/>
      <w:spacing w:before="360" w:after="120"/>
      <w:outlineLvl w:val="0"/>
    </w:pPr>
    <w:rPr>
      <w:rFonts w:ascii="GaramondC" w:hAnsi="GaramondC"/>
      <w:b/>
      <w:color w:val="000000"/>
      <w:sz w:val="40"/>
      <w:szCs w:val="62"/>
    </w:rPr>
  </w:style>
  <w:style w:type="paragraph" w:styleId="BodyText22" w:customStyle="1">
    <w:name w:val="Body Text 22"/>
    <w:basedOn w:val="Normal"/>
    <w:qFormat/>
    <w:rsid w:val="00e61b24"/>
    <w:pPr>
      <w:widowControl/>
      <w:jc w:val="both"/>
    </w:pPr>
    <w:rPr>
      <w:sz w:val="24"/>
      <w:szCs w:val="24"/>
    </w:rPr>
  </w:style>
  <w:style w:type="paragraph" w:styleId="Iiiaeuiue" w:customStyle="1">
    <w:name w:val="Ii?iaeuiue"/>
    <w:qFormat/>
    <w:rsid w:val="00e61b24"/>
    <w:pPr>
      <w:widowControl/>
      <w:suppressAutoHyphens w:val="true"/>
      <w:bidi w:val="0"/>
      <w:spacing w:before="0" w:after="0"/>
      <w:jc w:val="left"/>
    </w:pPr>
    <w:rPr>
      <w:rFonts w:ascii="Courier New" w:hAnsi="Courier New" w:eastAsia="Times New Roman" w:cs="Times New Roman"/>
      <w:color w:val="auto"/>
      <w:kern w:val="0"/>
      <w:sz w:val="24"/>
      <w:szCs w:val="20"/>
      <w:lang w:val="en-US" w:eastAsia="ru-RU" w:bidi="ar-SA"/>
    </w:rPr>
  </w:style>
  <w:style w:type="paragraph" w:styleId="210" w:customStyle="1">
    <w:name w:val="???????2"/>
    <w:qFormat/>
    <w:rsid w:val="00e61b24"/>
    <w:pPr>
      <w:widowControl/>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CPCenter" w:customStyle="1">
    <w:name w:val="CPCenter"/>
    <w:basedOn w:val="Normal"/>
    <w:next w:val="Normal"/>
    <w:qFormat/>
    <w:rsid w:val="00e61b24"/>
    <w:pPr>
      <w:widowControl/>
      <w:overflowPunct w:val="false"/>
      <w:spacing w:before="0" w:after="240"/>
      <w:jc w:val="center"/>
      <w:textAlignment w:val="baseline"/>
    </w:pPr>
    <w:rPr>
      <w:sz w:val="24"/>
      <w:lang w:val="en-US"/>
    </w:rPr>
  </w:style>
  <w:style w:type="paragraph" w:styleId="HTMLPreformatted">
    <w:name w:val="HTML Preformatted"/>
    <w:basedOn w:val="Normal"/>
    <w:link w:val="HTML0"/>
    <w:qFormat/>
    <w:rsid w:val="00e61b24"/>
    <w:pPr>
      <w:widowControl/>
      <w:tabs>
        <w:tab w:val="clear" w:pos="709"/>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color w:val="000000"/>
    </w:rPr>
  </w:style>
  <w:style w:type="paragraph" w:styleId="Iniiaiieoaeno" w:customStyle="1">
    <w:name w:val="!Iniiaiie oaeno"/>
    <w:basedOn w:val="Normal"/>
    <w:qFormat/>
    <w:rsid w:val="00e61b24"/>
    <w:pPr>
      <w:ind w:firstLine="709"/>
      <w:jc w:val="both"/>
    </w:pPr>
    <w:rPr>
      <w:sz w:val="24"/>
    </w:rPr>
  </w:style>
  <w:style w:type="paragraph" w:styleId="ListContinue3">
    <w:name w:val="List Continue 3"/>
    <w:basedOn w:val="Normal"/>
    <w:qFormat/>
    <w:rsid w:val="00e61b24"/>
    <w:pPr>
      <w:widowControl/>
      <w:spacing w:before="100" w:after="120"/>
      <w:ind w:left="849" w:hanging="0"/>
    </w:pPr>
    <w:rPr>
      <w:sz w:val="24"/>
      <w:szCs w:val="24"/>
    </w:rPr>
  </w:style>
  <w:style w:type="paragraph" w:styleId="Aaciauecaaieiaie" w:customStyle="1">
    <w:name w:val="Aaciaue caaieiaie"/>
    <w:basedOn w:val="Normal"/>
    <w:next w:val="Style36"/>
    <w:qFormat/>
    <w:rsid w:val="00e61b24"/>
    <w:pPr>
      <w:keepNext w:val="true"/>
      <w:keepLines/>
      <w:widowControl/>
      <w:spacing w:before="640" w:after="120"/>
    </w:pPr>
    <w:rPr>
      <w:rFonts w:ascii="Courier New" w:hAnsi="Courier New"/>
      <w:b/>
      <w:caps/>
      <w:sz w:val="24"/>
    </w:rPr>
  </w:style>
  <w:style w:type="paragraph" w:styleId="Aaciaayniinea" w:customStyle="1">
    <w:name w:val="Aaciaay niinea"/>
    <w:basedOn w:val="Normal"/>
    <w:qFormat/>
    <w:rsid w:val="00e61b24"/>
    <w:pPr>
      <w:keepLines/>
      <w:widowControl/>
      <w:spacing w:lineRule="exact" w:line="240"/>
      <w:ind w:firstLine="720"/>
    </w:pPr>
    <w:rPr>
      <w:rFonts w:ascii="Courier New" w:hAnsi="Courier New"/>
      <w:sz w:val="24"/>
    </w:rPr>
  </w:style>
  <w:style w:type="paragraph" w:styleId="112" w:customStyle="1">
    <w:name w:val="Цитата1"/>
    <w:basedOn w:val="Style36"/>
    <w:qFormat/>
    <w:rsid w:val="00e61b24"/>
    <w:pPr>
      <w:keepLines/>
      <w:widowControl/>
      <w:spacing w:lineRule="auto" w:line="480"/>
      <w:ind w:left="720" w:right="720" w:firstLine="720"/>
    </w:pPr>
    <w:rPr>
      <w:rFonts w:ascii="Courier New" w:hAnsi="Courier New"/>
      <w:i/>
      <w:sz w:val="24"/>
    </w:rPr>
  </w:style>
  <w:style w:type="paragraph" w:styleId="Iniiaiieoaenoaianoa" w:customStyle="1">
    <w:name w:val="Iniiaiie oaeno aianoa"/>
    <w:basedOn w:val="Style36"/>
    <w:qFormat/>
    <w:rsid w:val="00e61b24"/>
    <w:pPr>
      <w:keepNext w:val="true"/>
      <w:widowControl/>
      <w:spacing w:lineRule="auto" w:line="480"/>
      <w:ind w:firstLine="720"/>
    </w:pPr>
    <w:rPr>
      <w:rFonts w:ascii="Courier New" w:hAnsi="Courier New"/>
      <w:sz w:val="24"/>
    </w:rPr>
  </w:style>
  <w:style w:type="paragraph" w:styleId="Caption">
    <w:name w:val="caption"/>
    <w:basedOn w:val="Eeenoaoey"/>
    <w:next w:val="Style36"/>
    <w:qFormat/>
    <w:rsid w:val="00e61b24"/>
    <w:pPr/>
    <w:rPr>
      <w:i/>
    </w:rPr>
  </w:style>
  <w:style w:type="paragraph" w:styleId="Eeenoaoey" w:customStyle="1">
    <w:name w:val="Eee?no?aoey"/>
    <w:basedOn w:val="Style36"/>
    <w:next w:val="Caption"/>
    <w:qFormat/>
    <w:rsid w:val="00e61b24"/>
    <w:pPr>
      <w:keepNext w:val="true"/>
      <w:widowControl/>
    </w:pPr>
    <w:rPr>
      <w:rFonts w:ascii="Courier New" w:hAnsi="Courier New"/>
      <w:sz w:val="24"/>
    </w:rPr>
  </w:style>
  <w:style w:type="paragraph" w:styleId="113" w:customStyle="1">
    <w:name w:val="Дата1"/>
    <w:basedOn w:val="Style36"/>
    <w:qFormat/>
    <w:rsid w:val="00e61b24"/>
    <w:pPr>
      <w:widowControl/>
      <w:spacing w:before="0" w:after="720"/>
      <w:ind w:left="4680" w:hanging="0"/>
    </w:pPr>
    <w:rPr>
      <w:rFonts w:ascii="Courier New" w:hAnsi="Courier New"/>
      <w:sz w:val="24"/>
    </w:rPr>
  </w:style>
  <w:style w:type="paragraph" w:styleId="Envelopeaddress">
    <w:name w:val="envelope address"/>
    <w:basedOn w:val="Aaan"/>
    <w:qFormat/>
    <w:rsid w:val="00e61b24"/>
    <w:pPr>
      <w:ind w:left="3240" w:right="0" w:hanging="0"/>
    </w:pPr>
    <w:rPr/>
  </w:style>
  <w:style w:type="paragraph" w:styleId="Aaan" w:customStyle="1">
    <w:name w:val="Aa?an"/>
    <w:basedOn w:val="Style36"/>
    <w:qFormat/>
    <w:rsid w:val="00e61b24"/>
    <w:pPr>
      <w:keepLines/>
      <w:widowControl/>
      <w:spacing w:before="0" w:after="0"/>
      <w:ind w:right="4320" w:hanging="0"/>
    </w:pPr>
    <w:rPr>
      <w:rFonts w:ascii="Courier New" w:hAnsi="Courier New"/>
      <w:sz w:val="24"/>
    </w:rPr>
  </w:style>
  <w:style w:type="paragraph" w:styleId="Envelopereturn">
    <w:name w:val="envelope return"/>
    <w:basedOn w:val="Aaan"/>
    <w:qFormat/>
    <w:rsid w:val="00e61b24"/>
    <w:pPr>
      <w:ind w:right="5040" w:hanging="0"/>
    </w:pPr>
    <w:rPr/>
  </w:style>
  <w:style w:type="paragraph" w:styleId="Aaoieieiioeooeaaciaue" w:customStyle="1">
    <w:name w:val="Aa?oi.eieiioeooe aaciaue"/>
    <w:basedOn w:val="Normal"/>
    <w:qFormat/>
    <w:rsid w:val="00e61b24"/>
    <w:pPr>
      <w:keepLines/>
      <w:widowControl/>
      <w:tabs>
        <w:tab w:val="clear" w:pos="709"/>
        <w:tab w:val="center" w:pos="4680" w:leader="none"/>
        <w:tab w:val="right" w:pos="9360" w:leader="none"/>
      </w:tabs>
    </w:pPr>
    <w:rPr>
      <w:rFonts w:ascii="Courier New" w:hAnsi="Courier New"/>
      <w:sz w:val="24"/>
    </w:rPr>
  </w:style>
  <w:style w:type="paragraph" w:styleId="Caaieiaieiaeiee" w:customStyle="1">
    <w:name w:val="Caaieiaie iaei?ee"/>
    <w:basedOn w:val="Aaciauecaaieiaie"/>
    <w:next w:val="Iiacaaieiaieiaeiee"/>
    <w:qFormat/>
    <w:rsid w:val="00e61b24"/>
    <w:pPr>
      <w:spacing w:before="720" w:after="720"/>
      <w:jc w:val="center"/>
    </w:pPr>
    <w:rPr>
      <w:spacing w:val="60"/>
      <w:u w:val="single"/>
    </w:rPr>
  </w:style>
  <w:style w:type="paragraph" w:styleId="Iiacaaieiaieiaeiee" w:customStyle="1">
    <w:name w:val="Iiacaaieiaie iaei?ee"/>
    <w:basedOn w:val="Caaieiaieiaeiee"/>
    <w:next w:val="Style36"/>
    <w:qFormat/>
    <w:rsid w:val="00e61b24"/>
    <w:pPr>
      <w:spacing w:before="120" w:after="720"/>
    </w:pPr>
    <w:rPr>
      <w:b w:val="false"/>
      <w:i/>
      <w:caps w:val="false"/>
      <w:smallCaps w:val="false"/>
      <w:spacing w:val="0"/>
      <w:u w:val="none"/>
    </w:rPr>
  </w:style>
  <w:style w:type="paragraph" w:styleId="Macro">
    <w:name w:val="macro"/>
    <w:basedOn w:val="Style36"/>
    <w:link w:val="affff6"/>
    <w:qFormat/>
    <w:rsid w:val="00e61b24"/>
    <w:pPr>
      <w:widowControl/>
    </w:pPr>
    <w:rPr>
      <w:rFonts w:ascii="Courier New" w:hAnsi="Courier New"/>
    </w:rPr>
  </w:style>
  <w:style w:type="paragraph" w:styleId="Iaaoiueaaan" w:customStyle="1">
    <w:name w:val="Ia?aoiue aa?an"/>
    <w:basedOn w:val="Aaan"/>
    <w:qFormat/>
    <w:rsid w:val="00e61b24"/>
    <w:pPr>
      <w:spacing w:before="480" w:after="0"/>
      <w:ind w:left="4680" w:right="0" w:hanging="0"/>
    </w:pPr>
    <w:rPr/>
  </w:style>
  <w:style w:type="paragraph" w:styleId="Toaheading">
    <w:name w:val="toa heading"/>
    <w:basedOn w:val="Normal"/>
    <w:next w:val="Normal"/>
    <w:qFormat/>
    <w:rsid w:val="00e61b24"/>
    <w:pPr>
      <w:widowControl/>
      <w:spacing w:before="120" w:after="0"/>
    </w:pPr>
    <w:rPr>
      <w:rFonts w:ascii="Arial" w:hAnsi="Arial"/>
      <w:b/>
      <w:sz w:val="24"/>
    </w:rPr>
  </w:style>
  <w:style w:type="paragraph" w:styleId="Nienieioiiaaue" w:customStyle="1">
    <w:name w:val="Nienie ioi. ia?aue"/>
    <w:basedOn w:val="ListNumber"/>
    <w:next w:val="ListNumber"/>
    <w:qFormat/>
    <w:rsid w:val="00e61b24"/>
    <w:pPr>
      <w:spacing w:lineRule="auto" w:line="480" w:before="240" w:after="120"/>
      <w:ind w:left="720" w:hanging="0"/>
      <w:jc w:val="left"/>
    </w:pPr>
    <w:rPr>
      <w:rFonts w:ascii="Courier New" w:hAnsi="Courier New"/>
      <w:sz w:val="24"/>
      <w:szCs w:val="20"/>
    </w:rPr>
  </w:style>
  <w:style w:type="paragraph" w:styleId="Nienieioiiineaaiee" w:customStyle="1">
    <w:name w:val="Nienie ioi. iineaaiee"/>
    <w:basedOn w:val="ListNumber"/>
    <w:next w:val="Style36"/>
    <w:qFormat/>
    <w:rsid w:val="00e61b24"/>
    <w:pPr>
      <w:spacing w:lineRule="auto" w:line="480" w:before="0" w:after="360"/>
      <w:ind w:left="720" w:hanging="0"/>
      <w:jc w:val="left"/>
    </w:pPr>
    <w:rPr>
      <w:rFonts w:ascii="Courier New" w:hAnsi="Courier New"/>
      <w:sz w:val="24"/>
      <w:szCs w:val="20"/>
    </w:rPr>
  </w:style>
  <w:style w:type="paragraph" w:styleId="Iaoeaaieoiaioa" w:customStyle="1">
    <w:name w:val="Iaoea aieoiaioa"/>
    <w:basedOn w:val="Aaciauecaaieiaie"/>
    <w:qFormat/>
    <w:rsid w:val="00e61b24"/>
    <w:pPr>
      <w:spacing w:before="0" w:after="480"/>
      <w:jc w:val="center"/>
    </w:pPr>
    <w:rPr>
      <w:spacing w:val="100"/>
    </w:rPr>
  </w:style>
  <w:style w:type="paragraph" w:styleId="Nienieiaaue" w:customStyle="1">
    <w:name w:val="Nienie ia?aue"/>
    <w:basedOn w:val="Style37"/>
    <w:next w:val="Style37"/>
    <w:qFormat/>
    <w:rsid w:val="00e61b24"/>
    <w:pPr>
      <w:tabs>
        <w:tab w:val="clear" w:pos="709"/>
        <w:tab w:val="left" w:pos="720" w:leader="none"/>
      </w:tabs>
      <w:spacing w:lineRule="auto" w:line="480" w:before="240" w:after="60"/>
      <w:ind w:left="720" w:hanging="0"/>
      <w:jc w:val="left"/>
    </w:pPr>
    <w:rPr>
      <w:rFonts w:ascii="Courier New" w:hAnsi="Courier New"/>
      <w:sz w:val="24"/>
      <w:szCs w:val="20"/>
    </w:rPr>
  </w:style>
  <w:style w:type="paragraph" w:styleId="NoieaOaia" w:customStyle="1">
    <w:name w:val="No?iea Oaia"/>
    <w:basedOn w:val="Style36"/>
    <w:next w:val="Style36"/>
    <w:qFormat/>
    <w:rsid w:val="00e61b24"/>
    <w:pPr>
      <w:keepNext w:val="true"/>
      <w:keepLines/>
      <w:widowControl/>
      <w:spacing w:lineRule="auto" w:line="480" w:before="240" w:after="120"/>
      <w:jc w:val="center"/>
    </w:pPr>
    <w:rPr>
      <w:rFonts w:ascii="Courier New" w:hAnsi="Courier New"/>
      <w:sz w:val="24"/>
      <w:u w:val="single"/>
    </w:rPr>
  </w:style>
  <w:style w:type="paragraph" w:styleId="Iaoeaaeaau" w:customStyle="1">
    <w:name w:val="Iaoea aeaau"/>
    <w:basedOn w:val="Aaciauecaaieiaie"/>
    <w:next w:val="Caaieiaieaeaau"/>
    <w:qFormat/>
    <w:rsid w:val="00e61b24"/>
    <w:pPr>
      <w:spacing w:before="240" w:after="240"/>
      <w:jc w:val="center"/>
    </w:pPr>
    <w:rPr>
      <w:b w:val="false"/>
      <w:caps w:val="false"/>
      <w:smallCaps w:val="false"/>
    </w:rPr>
  </w:style>
  <w:style w:type="paragraph" w:styleId="Caaieiaieaeaau" w:customStyle="1">
    <w:name w:val="Caaieiaie aeaau"/>
    <w:basedOn w:val="Aaciauecaaieiaie"/>
    <w:next w:val="Iiacaaieiaieaeaau"/>
    <w:qFormat/>
    <w:rsid w:val="00e61b24"/>
    <w:pPr>
      <w:spacing w:before="240" w:after="240"/>
      <w:jc w:val="center"/>
    </w:pPr>
    <w:rPr>
      <w:b w:val="false"/>
      <w:caps w:val="false"/>
      <w:smallCaps w:val="false"/>
    </w:rPr>
  </w:style>
  <w:style w:type="paragraph" w:styleId="Iiacaaieiaieaeaau" w:customStyle="1">
    <w:name w:val="Iiacaaieiaie aeaau"/>
    <w:basedOn w:val="Caaieiaieaeaau"/>
    <w:next w:val="Style36"/>
    <w:qFormat/>
    <w:rsid w:val="00e61b24"/>
    <w:pPr/>
    <w:rPr>
      <w:i/>
    </w:rPr>
  </w:style>
  <w:style w:type="paragraph" w:styleId="Iaoeaanoe" w:customStyle="1">
    <w:name w:val="Iaoea ?anoe"/>
    <w:basedOn w:val="Aaciauecaaieiaie"/>
    <w:next w:val="Caaieiaieanoe"/>
    <w:qFormat/>
    <w:rsid w:val="00e61b24"/>
    <w:pPr>
      <w:spacing w:before="720" w:after="240"/>
      <w:jc w:val="center"/>
    </w:pPr>
    <w:rPr>
      <w:b w:val="false"/>
    </w:rPr>
  </w:style>
  <w:style w:type="paragraph" w:styleId="Caaieiaieanoe" w:customStyle="1">
    <w:name w:val="Caaieiaie ?anoe"/>
    <w:basedOn w:val="Aaciauecaaieiaie"/>
    <w:next w:val="Iiacaaieiaieanoe"/>
    <w:qFormat/>
    <w:rsid w:val="00e61b24"/>
    <w:pPr>
      <w:spacing w:before="840" w:after="240"/>
      <w:jc w:val="center"/>
    </w:pPr>
    <w:rPr>
      <w:b w:val="false"/>
    </w:rPr>
  </w:style>
  <w:style w:type="paragraph" w:styleId="Iiacaaieiaieanoe" w:customStyle="1">
    <w:name w:val="Iiacaaieiaie ?anoe"/>
    <w:basedOn w:val="Caaieiaieanoe"/>
    <w:next w:val="Style36"/>
    <w:qFormat/>
    <w:rsid w:val="00e61b24"/>
    <w:pPr>
      <w:spacing w:before="240" w:after="240"/>
    </w:pPr>
    <w:rPr>
      <w:i/>
    </w:rPr>
  </w:style>
  <w:style w:type="paragraph" w:styleId="Oeoaoaiaaay" w:customStyle="1">
    <w:name w:val="Oeoaoa ia?aay"/>
    <w:basedOn w:val="112"/>
    <w:next w:val="112"/>
    <w:qFormat/>
    <w:rsid w:val="00e61b24"/>
    <w:pPr>
      <w:spacing w:before="240" w:after="120"/>
    </w:pPr>
    <w:rPr/>
  </w:style>
  <w:style w:type="paragraph" w:styleId="Oeoaoaiineaaiyy" w:customStyle="1">
    <w:name w:val="Oeoaoa iineaaiyy"/>
    <w:basedOn w:val="112"/>
    <w:next w:val="Style36"/>
    <w:qFormat/>
    <w:rsid w:val="00e61b24"/>
    <w:pPr>
      <w:spacing w:before="0" w:after="360"/>
    </w:pPr>
    <w:rPr/>
  </w:style>
  <w:style w:type="paragraph" w:styleId="Ieieieiioeooeiaaue" w:customStyle="1">
    <w:name w:val="Ie?i.eieiioeooe ia?aue"/>
    <w:basedOn w:val="Style42"/>
    <w:qFormat/>
    <w:rsid w:val="00e61b24"/>
    <w:pPr>
      <w:keepLines/>
      <w:widowControl/>
      <w:tabs>
        <w:tab w:val="clear" w:pos="4677"/>
        <w:tab w:val="clear" w:pos="9355"/>
        <w:tab w:val="center" w:pos="4680" w:leader="none"/>
      </w:tabs>
      <w:jc w:val="center"/>
    </w:pPr>
    <w:rPr>
      <w:rFonts w:ascii="Courier New" w:hAnsi="Courier New"/>
      <w:sz w:val="24"/>
    </w:rPr>
  </w:style>
  <w:style w:type="paragraph" w:styleId="Ieieieiioeooeiaaoi" w:customStyle="1">
    <w:name w:val="Ie?i.eieiioeooe ia?aoi."/>
    <w:basedOn w:val="Style42"/>
    <w:qFormat/>
    <w:rsid w:val="00e61b24"/>
    <w:pPr>
      <w:keepLines/>
      <w:widowControl/>
      <w:tabs>
        <w:tab w:val="clear" w:pos="4677"/>
        <w:tab w:val="clear" w:pos="9355"/>
        <w:tab w:val="right" w:pos="0" w:leader="none"/>
        <w:tab w:val="center" w:pos="4680" w:leader="none"/>
        <w:tab w:val="right" w:pos="9360" w:leader="none"/>
      </w:tabs>
      <w:jc w:val="right"/>
    </w:pPr>
    <w:rPr>
      <w:rFonts w:ascii="Courier New" w:hAnsi="Courier New"/>
      <w:sz w:val="24"/>
    </w:rPr>
  </w:style>
  <w:style w:type="paragraph" w:styleId="Ieieieiioeooeaoi" w:customStyle="1">
    <w:name w:val="Ie?i.eieiioeooe ?aoi."/>
    <w:basedOn w:val="Style42"/>
    <w:qFormat/>
    <w:rsid w:val="00e61b24"/>
    <w:pPr>
      <w:keepLines/>
      <w:widowControl/>
      <w:tabs>
        <w:tab w:val="clear" w:pos="4677"/>
        <w:tab w:val="clear" w:pos="9355"/>
        <w:tab w:val="center" w:pos="4680" w:leader="none"/>
        <w:tab w:val="right" w:pos="9360" w:leader="none"/>
      </w:tabs>
    </w:pPr>
    <w:rPr>
      <w:rFonts w:ascii="Courier New" w:hAnsi="Courier New"/>
      <w:sz w:val="24"/>
    </w:rPr>
  </w:style>
  <w:style w:type="paragraph" w:styleId="Aaoieieiioeooeiaaue" w:customStyle="1">
    <w:name w:val="Aa?oi.eieiioeooe ia?aue"/>
    <w:basedOn w:val="Style41"/>
    <w:qFormat/>
    <w:rsid w:val="00e61b24"/>
    <w:pPr>
      <w:keepLines/>
      <w:widowControl/>
      <w:tabs>
        <w:tab w:val="clear" w:pos="4677"/>
        <w:tab w:val="clear" w:pos="9355"/>
        <w:tab w:val="center" w:pos="4680" w:leader="none"/>
      </w:tabs>
      <w:jc w:val="center"/>
    </w:pPr>
    <w:rPr>
      <w:rFonts w:ascii="Courier New" w:hAnsi="Courier New"/>
      <w:sz w:val="24"/>
    </w:rPr>
  </w:style>
  <w:style w:type="paragraph" w:styleId="Aaoieieiioeooeiaaoi" w:customStyle="1">
    <w:name w:val="Aa?oi.eieiioeooe ia?aoi."/>
    <w:basedOn w:val="Style41"/>
    <w:qFormat/>
    <w:rsid w:val="00e61b24"/>
    <w:pPr>
      <w:keepLines/>
      <w:widowControl/>
      <w:tabs>
        <w:tab w:val="clear" w:pos="4677"/>
        <w:tab w:val="clear" w:pos="9355"/>
        <w:tab w:val="right" w:pos="0" w:leader="none"/>
        <w:tab w:val="center" w:pos="4680" w:leader="none"/>
        <w:tab w:val="right" w:pos="9360" w:leader="none"/>
      </w:tabs>
      <w:jc w:val="right"/>
    </w:pPr>
    <w:rPr>
      <w:rFonts w:ascii="Courier New" w:hAnsi="Courier New"/>
      <w:sz w:val="24"/>
    </w:rPr>
  </w:style>
  <w:style w:type="paragraph" w:styleId="Aaoieieiioeooeaoi" w:customStyle="1">
    <w:name w:val="Aa?oi.eieiioeooe ?aoi."/>
    <w:basedOn w:val="Style41"/>
    <w:qFormat/>
    <w:rsid w:val="00e61b24"/>
    <w:pPr>
      <w:keepLines/>
      <w:widowControl/>
      <w:tabs>
        <w:tab w:val="clear" w:pos="4677"/>
        <w:tab w:val="clear" w:pos="9355"/>
        <w:tab w:val="center" w:pos="4680" w:leader="none"/>
        <w:tab w:val="right" w:pos="9360" w:leader="none"/>
      </w:tabs>
    </w:pPr>
    <w:rPr>
      <w:rFonts w:ascii="Courier New" w:hAnsi="Courier New"/>
      <w:sz w:val="24"/>
    </w:rPr>
  </w:style>
  <w:style w:type="paragraph" w:styleId="Aaoi" w:customStyle="1">
    <w:name w:val="Aaoi?"/>
    <w:basedOn w:val="Style36"/>
    <w:qFormat/>
    <w:rsid w:val="00e61b24"/>
    <w:pPr>
      <w:widowControl/>
      <w:spacing w:before="240" w:after="240"/>
      <w:jc w:val="center"/>
    </w:pPr>
    <w:rPr>
      <w:rFonts w:ascii="Courier New" w:hAnsi="Courier New"/>
      <w:sz w:val="24"/>
    </w:rPr>
  </w:style>
  <w:style w:type="paragraph" w:styleId="Nienieiineaaiee" w:customStyle="1">
    <w:name w:val="Nienie iineaaiee"/>
    <w:basedOn w:val="Style37"/>
    <w:next w:val="Style36"/>
    <w:qFormat/>
    <w:rsid w:val="00e61b24"/>
    <w:pPr>
      <w:tabs>
        <w:tab w:val="clear" w:pos="709"/>
        <w:tab w:val="left" w:pos="720" w:leader="none"/>
      </w:tabs>
      <w:spacing w:lineRule="auto" w:line="480" w:before="0" w:after="360"/>
      <w:ind w:left="720" w:hanging="0"/>
      <w:jc w:val="left"/>
    </w:pPr>
    <w:rPr>
      <w:rFonts w:ascii="Courier New" w:hAnsi="Courier New"/>
      <w:sz w:val="24"/>
      <w:szCs w:val="20"/>
    </w:rPr>
  </w:style>
  <w:style w:type="paragraph" w:styleId="Nienieaeiaaue" w:customStyle="1">
    <w:name w:val="Nienie a?e. ia?aue"/>
    <w:basedOn w:val="ListBullet"/>
    <w:next w:val="ListBullet"/>
    <w:qFormat/>
    <w:rsid w:val="00e61b24"/>
    <w:pPr>
      <w:keepLines w:val="false"/>
      <w:tabs>
        <w:tab w:val="clear" w:pos="1304"/>
      </w:tabs>
      <w:spacing w:lineRule="auto" w:line="480" w:before="240" w:after="120"/>
      <w:ind w:left="1080" w:hanging="360"/>
      <w:jc w:val="left"/>
    </w:pPr>
    <w:rPr>
      <w:rFonts w:ascii="Courier New" w:hAnsi="Courier New"/>
      <w:szCs w:val="20"/>
      <w:lang w:eastAsia="ru-RU"/>
    </w:rPr>
  </w:style>
  <w:style w:type="paragraph" w:styleId="Nienieaeiineaaiee" w:customStyle="1">
    <w:name w:val="Nienie a?e. iineaaiee"/>
    <w:basedOn w:val="ListBullet"/>
    <w:next w:val="Style36"/>
    <w:qFormat/>
    <w:rsid w:val="00e61b24"/>
    <w:pPr>
      <w:keepLines w:val="false"/>
      <w:tabs>
        <w:tab w:val="clear" w:pos="1304"/>
      </w:tabs>
      <w:spacing w:lineRule="auto" w:line="480" w:before="0" w:after="360"/>
      <w:ind w:left="1080" w:hanging="360"/>
      <w:jc w:val="left"/>
    </w:pPr>
    <w:rPr>
      <w:rFonts w:ascii="Courier New" w:hAnsi="Courier New"/>
      <w:szCs w:val="20"/>
      <w:lang w:eastAsia="ru-RU"/>
    </w:rPr>
  </w:style>
  <w:style w:type="paragraph" w:styleId="ListNumber5">
    <w:name w:val="List Number 5"/>
    <w:basedOn w:val="ListNumber"/>
    <w:qFormat/>
    <w:rsid w:val="00e61b24"/>
    <w:pPr>
      <w:spacing w:lineRule="auto" w:line="480" w:before="0" w:after="120"/>
      <w:ind w:left="2160" w:hanging="0"/>
      <w:jc w:val="left"/>
    </w:pPr>
    <w:rPr>
      <w:rFonts w:ascii="Courier New" w:hAnsi="Courier New"/>
      <w:sz w:val="24"/>
      <w:szCs w:val="20"/>
    </w:rPr>
  </w:style>
  <w:style w:type="paragraph" w:styleId="ListNumber4">
    <w:name w:val="List Number 4"/>
    <w:basedOn w:val="ListNumber"/>
    <w:qFormat/>
    <w:rsid w:val="00e61b24"/>
    <w:pPr>
      <w:spacing w:lineRule="auto" w:line="480" w:before="0" w:after="120"/>
      <w:ind w:left="1800" w:hanging="0"/>
      <w:jc w:val="left"/>
    </w:pPr>
    <w:rPr>
      <w:rFonts w:ascii="Courier New" w:hAnsi="Courier New"/>
      <w:sz w:val="24"/>
      <w:szCs w:val="20"/>
    </w:rPr>
  </w:style>
  <w:style w:type="paragraph" w:styleId="ListBullet5">
    <w:name w:val="List Bullet 5"/>
    <w:basedOn w:val="Style37"/>
    <w:qFormat/>
    <w:rsid w:val="00e61b24"/>
    <w:pPr>
      <w:tabs>
        <w:tab w:val="clear" w:pos="709"/>
        <w:tab w:val="left" w:pos="1800" w:leader="none"/>
      </w:tabs>
      <w:spacing w:lineRule="auto" w:line="480" w:before="0" w:after="60"/>
      <w:ind w:left="1800" w:hanging="0"/>
      <w:jc w:val="left"/>
    </w:pPr>
    <w:rPr>
      <w:rFonts w:ascii="Courier New" w:hAnsi="Courier New"/>
      <w:sz w:val="24"/>
      <w:szCs w:val="20"/>
    </w:rPr>
  </w:style>
  <w:style w:type="paragraph" w:styleId="ListBullet2">
    <w:name w:val="List Bullet 2"/>
    <w:basedOn w:val="ListBullet"/>
    <w:qFormat/>
    <w:rsid w:val="00e61b24"/>
    <w:pPr>
      <w:keepLines w:val="false"/>
      <w:tabs>
        <w:tab w:val="clear" w:pos="1304"/>
      </w:tabs>
      <w:spacing w:lineRule="auto" w:line="480"/>
      <w:ind w:left="1080" w:hanging="360"/>
      <w:jc w:val="left"/>
    </w:pPr>
    <w:rPr>
      <w:rFonts w:ascii="Courier New" w:hAnsi="Courier New"/>
      <w:szCs w:val="20"/>
      <w:lang w:eastAsia="ru-RU"/>
    </w:rPr>
  </w:style>
  <w:style w:type="paragraph" w:styleId="ListContinue">
    <w:name w:val="List Continue"/>
    <w:basedOn w:val="Style37"/>
    <w:qFormat/>
    <w:rsid w:val="00e61b24"/>
    <w:pPr>
      <w:spacing w:lineRule="auto" w:line="480" w:before="0" w:after="120"/>
      <w:ind w:left="720" w:hanging="0"/>
      <w:jc w:val="left"/>
    </w:pPr>
    <w:rPr>
      <w:rFonts w:ascii="Courier New" w:hAnsi="Courier New"/>
      <w:sz w:val="24"/>
      <w:szCs w:val="20"/>
    </w:rPr>
  </w:style>
  <w:style w:type="paragraph" w:styleId="ListContinue2">
    <w:name w:val="List Continue 2"/>
    <w:basedOn w:val="ListContinue"/>
    <w:qFormat/>
    <w:rsid w:val="00e61b24"/>
    <w:pPr>
      <w:ind w:left="1080" w:hanging="0"/>
    </w:pPr>
    <w:rPr/>
  </w:style>
  <w:style w:type="paragraph" w:styleId="ListContinue4">
    <w:name w:val="List Continue 4"/>
    <w:basedOn w:val="ListContinue"/>
    <w:qFormat/>
    <w:rsid w:val="00e61b24"/>
    <w:pPr>
      <w:ind w:left="1800" w:hanging="0"/>
    </w:pPr>
    <w:rPr/>
  </w:style>
  <w:style w:type="paragraph" w:styleId="ListContinue5">
    <w:name w:val="List Continue 5"/>
    <w:basedOn w:val="ListContinue"/>
    <w:qFormat/>
    <w:rsid w:val="00e61b24"/>
    <w:pPr>
      <w:ind w:left="2160" w:hanging="0"/>
    </w:pPr>
    <w:rPr/>
  </w:style>
  <w:style w:type="paragraph" w:styleId="Index1">
    <w:name w:val="index 1"/>
    <w:basedOn w:val="Normal"/>
    <w:next w:val="Normal"/>
    <w:qFormat/>
    <w:rsid w:val="00e61b24"/>
    <w:pPr>
      <w:widowControl/>
      <w:tabs>
        <w:tab w:val="clear" w:pos="709"/>
        <w:tab w:val="right" w:pos="9027" w:leader="dot"/>
      </w:tabs>
      <w:ind w:left="240" w:hanging="240"/>
    </w:pPr>
    <w:rPr>
      <w:rFonts w:ascii="Courier New" w:hAnsi="Courier New"/>
      <w:sz w:val="24"/>
    </w:rPr>
  </w:style>
  <w:style w:type="paragraph" w:styleId="Indexheading">
    <w:name w:val="index heading"/>
    <w:basedOn w:val="Normal"/>
    <w:next w:val="Index1"/>
    <w:qFormat/>
    <w:rsid w:val="00e61b24"/>
    <w:pPr>
      <w:widowControl/>
    </w:pPr>
    <w:rPr>
      <w:rFonts w:ascii="Courier New" w:hAnsi="Courier New"/>
      <w:sz w:val="24"/>
    </w:rPr>
  </w:style>
  <w:style w:type="paragraph" w:styleId="Closing">
    <w:name w:val="Closing"/>
    <w:basedOn w:val="Normal"/>
    <w:link w:val="affffb"/>
    <w:qFormat/>
    <w:rsid w:val="00e61b24"/>
    <w:pPr>
      <w:widowControl/>
      <w:ind w:left="4252" w:hanging="0"/>
    </w:pPr>
    <w:rPr>
      <w:rFonts w:ascii="Courier New" w:hAnsi="Courier New"/>
      <w:sz w:val="24"/>
    </w:rPr>
  </w:style>
  <w:style w:type="paragraph" w:styleId="NormalIndent">
    <w:name w:val="Normal Indent"/>
    <w:basedOn w:val="Normal"/>
    <w:qFormat/>
    <w:rsid w:val="00e61b24"/>
    <w:pPr>
      <w:widowControl/>
      <w:ind w:left="708" w:hanging="0"/>
    </w:pPr>
    <w:rPr>
      <w:rFonts w:ascii="Courier New" w:hAnsi="Courier New"/>
      <w:sz w:val="24"/>
    </w:rPr>
  </w:style>
  <w:style w:type="paragraph" w:styleId="Style65">
    <w:name w:val="Signature"/>
    <w:basedOn w:val="Normal"/>
    <w:link w:val="affffe"/>
    <w:rsid w:val="00e61b24"/>
    <w:pPr>
      <w:widowControl/>
      <w:ind w:left="4252" w:hanging="0"/>
    </w:pPr>
    <w:rPr>
      <w:rFonts w:ascii="Courier New" w:hAnsi="Courier New"/>
      <w:sz w:val="24"/>
    </w:rPr>
  </w:style>
  <w:style w:type="paragraph" w:styleId="Index2">
    <w:name w:val="index 2"/>
    <w:basedOn w:val="Normal"/>
    <w:next w:val="Normal"/>
    <w:qFormat/>
    <w:rsid w:val="00e61b24"/>
    <w:pPr>
      <w:widowControl/>
      <w:tabs>
        <w:tab w:val="clear" w:pos="709"/>
        <w:tab w:val="right" w:pos="9027" w:leader="dot"/>
      </w:tabs>
      <w:ind w:left="480" w:hanging="240"/>
    </w:pPr>
    <w:rPr>
      <w:rFonts w:ascii="Courier New" w:hAnsi="Courier New"/>
      <w:sz w:val="24"/>
    </w:rPr>
  </w:style>
  <w:style w:type="paragraph" w:styleId="Index3">
    <w:name w:val="index 3"/>
    <w:basedOn w:val="Normal"/>
    <w:next w:val="Normal"/>
    <w:qFormat/>
    <w:rsid w:val="00e61b24"/>
    <w:pPr>
      <w:widowControl/>
      <w:tabs>
        <w:tab w:val="clear" w:pos="709"/>
        <w:tab w:val="right" w:pos="9027" w:leader="dot"/>
      </w:tabs>
      <w:ind w:left="720" w:hanging="240"/>
    </w:pPr>
    <w:rPr>
      <w:rFonts w:ascii="Courier New" w:hAnsi="Courier New"/>
      <w:sz w:val="24"/>
    </w:rPr>
  </w:style>
  <w:style w:type="paragraph" w:styleId="Index4">
    <w:name w:val="index 4"/>
    <w:basedOn w:val="Normal"/>
    <w:next w:val="Normal"/>
    <w:qFormat/>
    <w:rsid w:val="00e61b24"/>
    <w:pPr>
      <w:widowControl/>
      <w:tabs>
        <w:tab w:val="clear" w:pos="709"/>
        <w:tab w:val="right" w:pos="9027" w:leader="dot"/>
      </w:tabs>
      <w:ind w:left="960" w:hanging="240"/>
    </w:pPr>
    <w:rPr>
      <w:rFonts w:ascii="Courier New" w:hAnsi="Courier New"/>
      <w:sz w:val="24"/>
    </w:rPr>
  </w:style>
  <w:style w:type="paragraph" w:styleId="Index5">
    <w:name w:val="index 5"/>
    <w:basedOn w:val="Normal"/>
    <w:next w:val="Normal"/>
    <w:qFormat/>
    <w:rsid w:val="00e61b24"/>
    <w:pPr>
      <w:widowControl/>
      <w:tabs>
        <w:tab w:val="clear" w:pos="709"/>
        <w:tab w:val="right" w:pos="9027" w:leader="dot"/>
      </w:tabs>
      <w:ind w:left="1200" w:hanging="240"/>
    </w:pPr>
    <w:rPr>
      <w:rFonts w:ascii="Courier New" w:hAnsi="Courier New"/>
      <w:sz w:val="24"/>
    </w:rPr>
  </w:style>
  <w:style w:type="paragraph" w:styleId="Index6">
    <w:name w:val="index 6"/>
    <w:basedOn w:val="Normal"/>
    <w:next w:val="Normal"/>
    <w:qFormat/>
    <w:rsid w:val="00e61b24"/>
    <w:pPr>
      <w:widowControl/>
      <w:tabs>
        <w:tab w:val="clear" w:pos="709"/>
        <w:tab w:val="right" w:pos="9027" w:leader="dot"/>
      </w:tabs>
      <w:ind w:left="1440" w:hanging="240"/>
    </w:pPr>
    <w:rPr>
      <w:rFonts w:ascii="Courier New" w:hAnsi="Courier New"/>
      <w:sz w:val="24"/>
    </w:rPr>
  </w:style>
  <w:style w:type="paragraph" w:styleId="Index7">
    <w:name w:val="index 7"/>
    <w:basedOn w:val="Normal"/>
    <w:next w:val="Normal"/>
    <w:qFormat/>
    <w:rsid w:val="00e61b24"/>
    <w:pPr>
      <w:widowControl/>
      <w:tabs>
        <w:tab w:val="clear" w:pos="709"/>
        <w:tab w:val="right" w:pos="9027" w:leader="dot"/>
      </w:tabs>
      <w:ind w:left="1680" w:hanging="240"/>
    </w:pPr>
    <w:rPr>
      <w:rFonts w:ascii="Courier New" w:hAnsi="Courier New"/>
      <w:sz w:val="24"/>
    </w:rPr>
  </w:style>
  <w:style w:type="paragraph" w:styleId="Index8">
    <w:name w:val="index 8"/>
    <w:basedOn w:val="Normal"/>
    <w:next w:val="Normal"/>
    <w:qFormat/>
    <w:rsid w:val="00e61b24"/>
    <w:pPr>
      <w:widowControl/>
      <w:tabs>
        <w:tab w:val="clear" w:pos="709"/>
        <w:tab w:val="right" w:pos="9027" w:leader="dot"/>
      </w:tabs>
      <w:ind w:left="1920" w:hanging="240"/>
    </w:pPr>
    <w:rPr>
      <w:rFonts w:ascii="Courier New" w:hAnsi="Courier New"/>
      <w:sz w:val="24"/>
    </w:rPr>
  </w:style>
  <w:style w:type="paragraph" w:styleId="Index9">
    <w:name w:val="index 9"/>
    <w:basedOn w:val="Normal"/>
    <w:next w:val="Normal"/>
    <w:qFormat/>
    <w:rsid w:val="00e61b24"/>
    <w:pPr>
      <w:widowControl/>
      <w:tabs>
        <w:tab w:val="clear" w:pos="709"/>
        <w:tab w:val="right" w:pos="9027" w:leader="dot"/>
      </w:tabs>
      <w:ind w:left="2160" w:hanging="240"/>
    </w:pPr>
    <w:rPr>
      <w:rFonts w:ascii="Courier New" w:hAnsi="Courier New"/>
      <w:sz w:val="24"/>
    </w:rPr>
  </w:style>
  <w:style w:type="paragraph" w:styleId="Tableoffigures">
    <w:name w:val="table of figures"/>
    <w:basedOn w:val="Normal"/>
    <w:next w:val="Normal"/>
    <w:qFormat/>
    <w:rsid w:val="00e61b24"/>
    <w:pPr>
      <w:widowControl/>
      <w:tabs>
        <w:tab w:val="clear" w:pos="709"/>
        <w:tab w:val="right" w:pos="9027" w:leader="dot"/>
      </w:tabs>
      <w:ind w:left="480" w:hanging="480"/>
    </w:pPr>
    <w:rPr>
      <w:rFonts w:ascii="Courier New" w:hAnsi="Courier New"/>
      <w:sz w:val="24"/>
    </w:rPr>
  </w:style>
  <w:style w:type="paragraph" w:styleId="Tableofauthorities">
    <w:name w:val="table of authorities"/>
    <w:basedOn w:val="Normal"/>
    <w:next w:val="Normal"/>
    <w:qFormat/>
    <w:rsid w:val="00e61b24"/>
    <w:pPr>
      <w:widowControl/>
      <w:tabs>
        <w:tab w:val="clear" w:pos="709"/>
        <w:tab w:val="right" w:pos="9027" w:leader="dot"/>
      </w:tabs>
      <w:ind w:left="240" w:hanging="240"/>
    </w:pPr>
    <w:rPr>
      <w:rFonts w:ascii="Courier New" w:hAnsi="Courier New"/>
      <w:sz w:val="24"/>
    </w:rPr>
  </w:style>
  <w:style w:type="paragraph" w:styleId="Iauiue1" w:customStyle="1">
    <w:name w:val="Iau?iue1"/>
    <w:qFormat/>
    <w:rsid w:val="00e61b24"/>
    <w:pPr>
      <w:widowControl w:val="false"/>
      <w:suppressAutoHyphens w:val="true"/>
      <w:bidi w:val="0"/>
      <w:spacing w:before="0" w:after="0"/>
      <w:jc w:val="left"/>
    </w:pPr>
    <w:rPr>
      <w:rFonts w:ascii="Arial" w:hAnsi="Arial" w:eastAsia="Times New Roman" w:cs="Times New Roman"/>
      <w:color w:val="auto"/>
      <w:kern w:val="0"/>
      <w:sz w:val="20"/>
      <w:szCs w:val="20"/>
      <w:lang w:val="ru-RU" w:eastAsia="ru-RU" w:bidi="ar-SA"/>
    </w:rPr>
  </w:style>
  <w:style w:type="paragraph" w:styleId="Style111" w:customStyle="1">
    <w:name w:val="Style1"/>
    <w:basedOn w:val="Normal"/>
    <w:qFormat/>
    <w:rsid w:val="00e61b24"/>
    <w:pPr>
      <w:widowControl/>
      <w:ind w:firstLine="851"/>
      <w:jc w:val="both"/>
    </w:pPr>
    <w:rPr>
      <w:sz w:val="40"/>
      <w:lang w:val="en-US"/>
    </w:rPr>
  </w:style>
  <w:style w:type="paragraph" w:styleId="H2" w:customStyle="1">
    <w:name w:val="H2"/>
    <w:basedOn w:val="Normal"/>
    <w:next w:val="Normal"/>
    <w:qFormat/>
    <w:rsid w:val="00e61b24"/>
    <w:pPr>
      <w:keepNext w:val="true"/>
      <w:widowControl/>
      <w:spacing w:before="100" w:after="100"/>
      <w:outlineLvl w:val="2"/>
    </w:pPr>
    <w:rPr>
      <w:b/>
      <w:sz w:val="36"/>
    </w:rPr>
  </w:style>
  <w:style w:type="paragraph" w:styleId="Style66" w:customStyle="1">
    <w:name w:val="Íîðìàëüíûé"/>
    <w:qFormat/>
    <w:rsid w:val="00e61b24"/>
    <w:pPr>
      <w:widowControl/>
      <w:suppressAutoHyphens w:val="true"/>
      <w:bidi w:val="0"/>
      <w:spacing w:before="0" w:after="0"/>
      <w:jc w:val="left"/>
    </w:pPr>
    <w:rPr>
      <w:rFonts w:ascii="MS Sans Serif" w:hAnsi="MS Sans Serif" w:eastAsia="Times New Roman" w:cs="MS Sans Serif"/>
      <w:color w:val="auto"/>
      <w:kern w:val="0"/>
      <w:sz w:val="24"/>
      <w:szCs w:val="24"/>
      <w:lang w:val="ru-RU" w:eastAsia="ru-RU" w:bidi="ar-SA"/>
    </w:rPr>
  </w:style>
  <w:style w:type="paragraph" w:styleId="37" w:customStyle="1">
    <w:name w:val="Стиль3 Знак"/>
    <w:basedOn w:val="BodyTextIndent2"/>
    <w:qFormat/>
    <w:rsid w:val="00e61b24"/>
    <w:pPr>
      <w:widowControl w:val="false"/>
      <w:tabs>
        <w:tab w:val="clear" w:pos="709"/>
        <w:tab w:val="left" w:pos="227" w:leader="none"/>
      </w:tabs>
      <w:spacing w:lineRule="auto" w:line="240" w:before="0" w:after="0"/>
      <w:ind w:left="0" w:hanging="0"/>
      <w:jc w:val="both"/>
      <w:textAlignment w:val="baseline"/>
    </w:pPr>
    <w:rPr>
      <w:szCs w:val="20"/>
    </w:rPr>
  </w:style>
  <w:style w:type="paragraph" w:styleId="Style67" w:customStyle="1">
    <w:name w:val="бычный"/>
    <w:qFormat/>
    <w:rsid w:val="00e61b24"/>
    <w:pPr>
      <w:widowControl w:val="false"/>
      <w:suppressAutoHyphens w:val="true"/>
      <w:bidi w:val="0"/>
      <w:spacing w:before="0" w:after="0"/>
      <w:ind w:firstLine="709"/>
      <w:jc w:val="both"/>
    </w:pPr>
    <w:rPr>
      <w:rFonts w:ascii="Journal" w:hAnsi="Journal" w:eastAsia="Times New Roman" w:cs="Times New Roman"/>
      <w:color w:val="auto"/>
      <w:kern w:val="0"/>
      <w:sz w:val="24"/>
      <w:szCs w:val="20"/>
      <w:lang w:val="ru-RU" w:eastAsia="ru-RU" w:bidi="ar-SA"/>
    </w:rPr>
  </w:style>
  <w:style w:type="paragraph" w:styleId="Style68" w:customStyle="1">
    <w:name w:val="Знак Знак"/>
    <w:basedOn w:val="Normal"/>
    <w:qFormat/>
    <w:rsid w:val="00e61b24"/>
    <w:pPr>
      <w:widowControl/>
      <w:spacing w:lineRule="exact" w:line="240" w:before="0" w:after="160"/>
    </w:pPr>
    <w:rPr>
      <w:rFonts w:ascii="Verdana" w:hAnsi="Verdana" w:cs="Verdana"/>
      <w:lang w:val="en-US" w:eastAsia="en-US"/>
    </w:rPr>
  </w:style>
  <w:style w:type="paragraph" w:styleId="Rule3" w:customStyle="1">
    <w:name w:val="Rule3"/>
    <w:basedOn w:val="Normal"/>
    <w:qFormat/>
    <w:rsid w:val="00e61b24"/>
    <w:pPr>
      <w:widowControl/>
      <w:spacing w:before="0" w:after="120"/>
      <w:ind w:firstLine="567"/>
      <w:jc w:val="both"/>
    </w:pPr>
    <w:rPr>
      <w:color w:val="000000"/>
      <w:sz w:val="24"/>
    </w:rPr>
  </w:style>
  <w:style w:type="paragraph" w:styleId="Rule2" w:customStyle="1">
    <w:name w:val="Rule2"/>
    <w:basedOn w:val="Normal"/>
    <w:next w:val="Normal"/>
    <w:qFormat/>
    <w:rsid w:val="00e61b24"/>
    <w:pPr>
      <w:keepNext w:val="true"/>
      <w:keepLines/>
      <w:widowControl/>
      <w:suppressAutoHyphens w:val="true"/>
      <w:spacing w:before="240" w:after="240"/>
      <w:ind w:left="454" w:right="454" w:hanging="0"/>
      <w:jc w:val="center"/>
    </w:pPr>
    <w:rPr>
      <w:rFonts w:ascii="New York" w:hAnsi="New York"/>
      <w:b/>
      <w:color w:val="000000"/>
      <w:sz w:val="28"/>
    </w:rPr>
  </w:style>
  <w:style w:type="paragraph" w:styleId="Style69" w:customStyle="1">
    <w:name w:val="Обычный.Нормальный"/>
    <w:qFormat/>
    <w:rsid w:val="00e61b24"/>
    <w:pPr>
      <w:widowControl/>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161" w:customStyle="1">
    <w:name w:val="Знак16 Знак Знак Знак Знак Знак"/>
    <w:basedOn w:val="Normal"/>
    <w:qFormat/>
    <w:rsid w:val="00e61b24"/>
    <w:pPr>
      <w:widowControl/>
      <w:spacing w:beforeAutospacing="1" w:afterAutospacing="1"/>
    </w:pPr>
    <w:rPr>
      <w:rFonts w:ascii="Tahoma" w:hAnsi="Tahoma"/>
      <w:lang w:val="en-US" w:eastAsia="en-US"/>
    </w:rPr>
  </w:style>
  <w:style w:type="paragraph" w:styleId="01zagolovok2" w:customStyle="1">
    <w:name w:val="01_zagolovok"/>
    <w:basedOn w:val="Normal"/>
    <w:qFormat/>
    <w:rsid w:val="00e61b24"/>
    <w:pPr>
      <w:keepNext w:val="true"/>
      <w:pageBreakBefore/>
      <w:widowControl/>
      <w:spacing w:before="360" w:after="120"/>
      <w:outlineLvl w:val="0"/>
    </w:pPr>
    <w:rPr>
      <w:rFonts w:ascii="GaramondC" w:hAnsi="GaramondC"/>
      <w:b/>
      <w:color w:val="000000"/>
      <w:sz w:val="40"/>
      <w:szCs w:val="62"/>
    </w:rPr>
  </w:style>
  <w:style w:type="paragraph" w:styleId="Style101" w:customStyle="1">
    <w:name w:val="Style10"/>
    <w:basedOn w:val="Normal"/>
    <w:qFormat/>
    <w:rsid w:val="00e61b24"/>
    <w:pPr/>
    <w:rPr>
      <w:rFonts w:eastAsia="SimSun"/>
      <w:sz w:val="24"/>
      <w:szCs w:val="24"/>
      <w:lang w:eastAsia="zh-CN"/>
    </w:rPr>
  </w:style>
  <w:style w:type="paragraph" w:styleId="Style112" w:customStyle="1">
    <w:name w:val="Style11"/>
    <w:basedOn w:val="Normal"/>
    <w:qFormat/>
    <w:rsid w:val="00e61b24"/>
    <w:pPr/>
    <w:rPr>
      <w:rFonts w:eastAsia="SimSun"/>
      <w:sz w:val="24"/>
      <w:szCs w:val="24"/>
      <w:lang w:eastAsia="zh-CN"/>
    </w:rPr>
  </w:style>
  <w:style w:type="paragraph" w:styleId="Style70" w:customStyle="1">
    <w:name w:val="Контракт-пункт"/>
    <w:basedOn w:val="Normal"/>
    <w:qFormat/>
    <w:rsid w:val="00e61b24"/>
    <w:pPr>
      <w:widowControl/>
      <w:tabs>
        <w:tab w:val="clear" w:pos="709"/>
        <w:tab w:val="left" w:pos="1418" w:leader="none"/>
      </w:tabs>
      <w:ind w:firstLine="567"/>
      <w:jc w:val="both"/>
    </w:pPr>
    <w:rPr>
      <w:rFonts w:ascii="Calibri" w:hAnsi="Calibri"/>
      <w:sz w:val="28"/>
      <w:szCs w:val="28"/>
    </w:rPr>
  </w:style>
  <w:style w:type="paragraph" w:styleId="114" w:customStyle="1">
    <w:name w:val="Знак1"/>
    <w:basedOn w:val="Normal"/>
    <w:qFormat/>
    <w:rsid w:val="00e61b24"/>
    <w:pPr>
      <w:widowControl/>
      <w:tabs>
        <w:tab w:val="clear" w:pos="709"/>
        <w:tab w:val="left" w:pos="1134" w:leader="none"/>
      </w:tabs>
      <w:spacing w:lineRule="exact" w:line="240" w:before="0" w:after="160"/>
      <w:ind w:left="1134" w:hanging="1134"/>
      <w:jc w:val="both"/>
    </w:pPr>
    <w:rPr>
      <w:rFonts w:ascii="Verdana" w:hAnsi="Verdana" w:cs="Arial"/>
      <w:lang w:val="en-US" w:eastAsia="en-US"/>
    </w:rPr>
  </w:style>
  <w:style w:type="paragraph" w:styleId="115" w:customStyle="1">
    <w:name w:val="Абзац списка1"/>
    <w:basedOn w:val="Normal"/>
    <w:uiPriority w:val="99"/>
    <w:qFormat/>
    <w:rsid w:val="00e61b24"/>
    <w:pPr>
      <w:widowControl/>
      <w:spacing w:lineRule="auto" w:line="276" w:before="0" w:after="200"/>
      <w:ind w:left="720" w:hanging="0"/>
    </w:pPr>
    <w:rPr>
      <w:rFonts w:ascii="Calibri" w:hAnsi="Calibri"/>
      <w:sz w:val="22"/>
      <w:szCs w:val="22"/>
      <w:lang w:eastAsia="en-US"/>
    </w:rPr>
  </w:style>
  <w:style w:type="paragraph" w:styleId="Style72" w:customStyle="1">
    <w:name w:val="Стиль"/>
    <w:qFormat/>
    <w:rsid w:val="00e61b24"/>
    <w:pPr>
      <w:widowControl w:val="false"/>
      <w:suppressAutoHyphens w:val="true"/>
      <w:bidi w:val="0"/>
      <w:spacing w:before="0" w:after="0"/>
      <w:jc w:val="left"/>
    </w:pPr>
    <w:rPr>
      <w:rFonts w:ascii="Wingdings" w:hAnsi="Wingdings" w:eastAsia="Times New Roman" w:cs="Times New Roman"/>
      <w:color w:val="000000"/>
      <w:spacing w:val="-1"/>
      <w:kern w:val="2"/>
      <w:sz w:val="24"/>
      <w:szCs w:val="20"/>
      <w:shd w:fill="FFFFFF" w:val="clear"/>
      <w:vertAlign w:val="subscript"/>
      <w:lang w:val="ru-RU" w:eastAsia="en-US" w:bidi="ar-SA"/>
    </w:rPr>
  </w:style>
  <w:style w:type="paragraph" w:styleId="Normal1" w:customStyle="1">
    <w:name w:val="Normal1"/>
    <w:qFormat/>
    <w:rsid w:val="00e61b24"/>
    <w:pPr>
      <w:widowControl w:val="false"/>
      <w:suppressAutoHyphens w:val="true"/>
      <w:bidi w:val="0"/>
      <w:spacing w:lineRule="auto" w:line="336" w:before="0" w:after="0"/>
      <w:ind w:left="1040" w:hanging="360"/>
      <w:jc w:val="both"/>
      <w:textAlignment w:val="baseline"/>
    </w:pPr>
    <w:rPr>
      <w:rFonts w:ascii="Times New Roman" w:hAnsi="Times New Roman" w:eastAsia="Times New Roman" w:cs="Times New Roman"/>
      <w:color w:val="auto"/>
      <w:kern w:val="2"/>
      <w:sz w:val="20"/>
      <w:szCs w:val="20"/>
      <w:lang w:val="en-US" w:eastAsia="zh-CN" w:bidi="en-US"/>
    </w:rPr>
  </w:style>
  <w:style w:type="paragraph" w:styleId="Style73">
    <w:name w:val="Содержимое врезки"/>
    <w:basedOn w:val="Normal"/>
    <w:qFormat/>
    <w:pPr/>
    <w:rPr/>
  </w:style>
  <w:style w:type="paragraph" w:styleId="Style74">
    <w:name w:val="Содержимое таблицы"/>
    <w:basedOn w:val="Normal"/>
    <w:qFormat/>
    <w:pPr>
      <w:suppressLineNumbers/>
    </w:pPr>
    <w:rPr/>
  </w:style>
  <w:style w:type="paragraph" w:styleId="121">
    <w:name w:val="12 пт"/>
    <w:basedOn w:val="Normal"/>
    <w:qFormat/>
    <w:pPr>
      <w:widowControl/>
      <w:shd w:val="clear" w:color="auto" w:fill="FFFFFF"/>
      <w:suppressAutoHyphens w:val="true"/>
      <w:spacing w:before="280" w:after="0"/>
      <w:ind w:hanging="6"/>
      <w:jc w:val="center"/>
    </w:pPr>
    <w:rPr>
      <w:rFonts w:eastAsia="Lucida Sans Unicode" w:cs="Mangal"/>
      <w:b/>
      <w:bCs/>
      <w:kern w:val="2"/>
      <w:sz w:val="24"/>
      <w:szCs w:val="24"/>
      <w:lang w:eastAsia="zh-CN" w:bidi="hi-IN"/>
    </w:rPr>
  </w:style>
  <w:style w:type="paragraph" w:styleId="Style75">
    <w:name w:val="Заголовок таблицы"/>
    <w:basedOn w:val="Style74"/>
    <w:qFormat/>
    <w:pPr>
      <w:suppressLineNumbers/>
      <w:jc w:val="center"/>
    </w:pPr>
    <w:rPr>
      <w:b/>
      <w:bCs/>
    </w:rPr>
  </w:style>
  <w:style w:type="numbering" w:styleId="NoList" w:default="1">
    <w:name w:val="No List"/>
    <w:uiPriority w:val="99"/>
    <w:semiHidden/>
    <w:unhideWhenUsed/>
    <w:qFormat/>
  </w:style>
  <w:style w:type="numbering" w:styleId="OutlineList2">
    <w:name w:val="Outline List 2"/>
    <w:qFormat/>
    <w:rsid w:val="00e61b24"/>
  </w:style>
  <w:style w:type="table" w:default="1" w:styleId="a3">
    <w:name w:val="Normal Table"/>
    <w:uiPriority w:val="99"/>
    <w:semiHidden/>
    <w:unhideWhenUsed/>
    <w:qFormat/>
    <w:tblPr>
      <w:tblCellMar>
        <w:top w:w="0" w:type="dxa"/>
        <w:left w:w="108" w:type="dxa"/>
        <w:bottom w:w="0" w:type="dxa"/>
        <w:right w:w="108" w:type="dxa"/>
      </w:tblCellMar>
    </w:tblPr>
  </w:style>
  <w:style w:type="table" w:styleId="a7">
    <w:name w:val="Table Grid"/>
    <w:basedOn w:val="a3"/>
    <w:uiPriority w:val="59"/>
    <w:rsid w:val="009e3b46"/>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header" Target="header2.xml"/><Relationship Id="rId5" Type="http://schemas.openxmlformats.org/officeDocument/2006/relationships/footer" Target="footer2.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image" Target="media/image5.png"/><Relationship Id="rId11" Type="http://schemas.openxmlformats.org/officeDocument/2006/relationships/image" Target="media/image6.png"/><Relationship Id="rId12" Type="http://schemas.openxmlformats.org/officeDocument/2006/relationships/hyperlink" Target="https://airport-murmansk.ru/" TargetMode="External"/><Relationship Id="rId13" Type="http://schemas.openxmlformats.org/officeDocument/2006/relationships/hyperlink" Target="mailto:ko@airport-murmansk.ru" TargetMode="External"/><Relationship Id="rId14" Type="http://schemas.openxmlformats.org/officeDocument/2006/relationships/hyperlink" Target="https://airport-murmansk.ru/" TargetMode="External"/><Relationship Id="rId15" Type="http://schemas.openxmlformats.org/officeDocument/2006/relationships/image" Target="media/image7.png"/><Relationship Id="rId16" Type="http://schemas.openxmlformats.org/officeDocument/2006/relationships/header" Target="header3.xml"/><Relationship Id="rId17" Type="http://schemas.openxmlformats.org/officeDocument/2006/relationships/footer" Target="footer3.xml"/><Relationship Id="rId18" Type="http://schemas.openxmlformats.org/officeDocument/2006/relationships/hyperlink" Target="mailto:estop@airport-murmansk.ru" TargetMode="External"/><Relationship Id="rId19" Type="http://schemas.openxmlformats.org/officeDocument/2006/relationships/hyperlink" Target="mailto:ko@airport-murmansk.ru" TargetMode="External"/><Relationship Id="rId20" Type="http://schemas.openxmlformats.org/officeDocument/2006/relationships/header" Target="header4.xml"/><Relationship Id="rId21" Type="http://schemas.openxmlformats.org/officeDocument/2006/relationships/header" Target="header5.xml"/><Relationship Id="rId22" Type="http://schemas.openxmlformats.org/officeDocument/2006/relationships/footer" Target="footer4.xml"/><Relationship Id="rId23" Type="http://schemas.openxmlformats.org/officeDocument/2006/relationships/footnotes" Target="footnotes.xml"/><Relationship Id="rId24" Type="http://schemas.openxmlformats.org/officeDocument/2006/relationships/numbering" Target="numbering.xml"/><Relationship Id="rId25" Type="http://schemas.openxmlformats.org/officeDocument/2006/relationships/fontTable" Target="fontTable.xml"/><Relationship Id="rId26" Type="http://schemas.openxmlformats.org/officeDocument/2006/relationships/settings" Target="settings.xml"/><Relationship Id="rId27" Type="http://schemas.openxmlformats.org/officeDocument/2006/relationships/theme" Target="theme/theme1.xml"/><Relationship Id="rId28"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F6BB8D-1BAE-43C7-B01E-6CF0F91BFF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703</TotalTime>
  <Application>LibreOffice/7.1.4.2$Windows_X86_64 LibreOffice_project/a529a4fab45b75fefc5b6226684193eb000654f6</Application>
  <AppVersion>15.0000</AppVersion>
  <Pages>47</Pages>
  <Words>15622</Words>
  <Characters>109636</Characters>
  <CharactersWithSpaces>126430</CharactersWithSpaces>
  <Paragraphs>1096</Paragraphs>
  <Company>Grizli777</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2022-01-10T08:31:00Z</dcterms:created>
  <dc:creator>1</dc:creator>
  <dc:description/>
  <dc:language>ru-RU</dc:language>
  <cp:lastModifiedBy/>
  <cp:lastPrinted>2022-01-11T12:19:00Z</cp:lastPrinted>
  <dcterms:modified xsi:type="dcterms:W3CDTF">2022-01-12T18:43:29Z</dcterms:modified>
  <cp:revision>115</cp:revision>
  <dc:subject/>
  <dc:title/>
</cp:coreProperties>
</file>

<file path=docProps/custom.xml><?xml version="1.0" encoding="utf-8"?>
<Properties xmlns="http://schemas.openxmlformats.org/officeDocument/2006/custom-properties" xmlns:vt="http://schemas.openxmlformats.org/officeDocument/2006/docPropsVTypes"/>
</file>